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0055E" w14:textId="1EA8915E" w:rsidR="004E28A0" w:rsidRPr="00C32F05" w:rsidRDefault="00AE6CA9" w:rsidP="004E28A0">
      <w:pPr>
        <w:pStyle w:val="western"/>
        <w:spacing w:before="0" w:after="0"/>
        <w:jc w:val="right"/>
        <w:rPr>
          <w:color w:val="auto"/>
        </w:rPr>
      </w:pPr>
      <w:bookmarkStart w:id="0" w:name="_Hlk171882572"/>
      <w:r>
        <w:rPr>
          <w:color w:val="auto"/>
        </w:rPr>
        <w:t>04</w:t>
      </w:r>
      <w:r w:rsidR="004E28A0" w:rsidRPr="00C32F05">
        <w:rPr>
          <w:color w:val="auto"/>
        </w:rPr>
        <w:t>.</w:t>
      </w:r>
      <w:r w:rsidR="00422B84" w:rsidRPr="00C32F05">
        <w:rPr>
          <w:color w:val="auto"/>
        </w:rPr>
        <w:t>0</w:t>
      </w:r>
      <w:r>
        <w:rPr>
          <w:color w:val="auto"/>
        </w:rPr>
        <w:t>2</w:t>
      </w:r>
      <w:r w:rsidR="004E28A0" w:rsidRPr="00C32F05">
        <w:rPr>
          <w:color w:val="auto"/>
        </w:rPr>
        <w:t>.202</w:t>
      </w:r>
      <w:r w:rsidR="00422B84" w:rsidRPr="00C32F05">
        <w:rPr>
          <w:color w:val="auto"/>
        </w:rPr>
        <w:t>5</w:t>
      </w:r>
    </w:p>
    <w:p w14:paraId="600AC46F" w14:textId="77777777" w:rsidR="004E28A0" w:rsidRPr="00C32F05" w:rsidRDefault="004E28A0" w:rsidP="004E28A0">
      <w:pPr>
        <w:pStyle w:val="western"/>
        <w:spacing w:before="0" w:after="0"/>
        <w:jc w:val="right"/>
        <w:rPr>
          <w:bCs/>
          <w:color w:val="auto"/>
        </w:rPr>
      </w:pPr>
    </w:p>
    <w:p w14:paraId="181EB5A3" w14:textId="77777777" w:rsidR="004E28A0" w:rsidRPr="00C32F05" w:rsidRDefault="004E28A0" w:rsidP="004E28A0">
      <w:pPr>
        <w:pStyle w:val="western"/>
        <w:spacing w:before="0" w:after="0"/>
        <w:jc w:val="center"/>
        <w:rPr>
          <w:b/>
          <w:bCs/>
          <w:color w:val="auto"/>
          <w:sz w:val="32"/>
          <w:szCs w:val="32"/>
        </w:rPr>
      </w:pPr>
      <w:r w:rsidRPr="00C32F05">
        <w:rPr>
          <w:b/>
          <w:bCs/>
          <w:color w:val="auto"/>
          <w:sz w:val="32"/>
          <w:szCs w:val="32"/>
        </w:rPr>
        <w:t>Raudteeseaduse ja teiste seaduste muutmise seaduse eelnõu seletuskiri</w:t>
      </w:r>
    </w:p>
    <w:p w14:paraId="6D2AE37D" w14:textId="77777777" w:rsidR="004E28A0" w:rsidRPr="00C32F05" w:rsidRDefault="004E28A0" w:rsidP="004E28A0">
      <w:pPr>
        <w:suppressAutoHyphens/>
        <w:spacing w:after="0" w:line="240" w:lineRule="auto"/>
        <w:jc w:val="both"/>
        <w:rPr>
          <w:rFonts w:ascii="Times New Roman" w:eastAsia="Times New Roman" w:hAnsi="Times New Roman" w:cs="Times New Roman"/>
          <w:sz w:val="24"/>
          <w:szCs w:val="24"/>
          <w:lang w:eastAsia="ar-SA"/>
        </w:rPr>
      </w:pPr>
    </w:p>
    <w:p w14:paraId="216611DF" w14:textId="77777777" w:rsidR="004E28A0" w:rsidRPr="00C32F05" w:rsidRDefault="004E28A0" w:rsidP="004E28A0">
      <w:pPr>
        <w:suppressAutoHyphens/>
        <w:spacing w:after="0" w:line="240" w:lineRule="auto"/>
        <w:jc w:val="both"/>
        <w:rPr>
          <w:rFonts w:ascii="Times New Roman" w:eastAsia="Times New Roman" w:hAnsi="Times New Roman" w:cs="Times New Roman"/>
          <w:sz w:val="24"/>
          <w:szCs w:val="24"/>
          <w:lang w:eastAsia="ar-SA"/>
        </w:rPr>
      </w:pPr>
    </w:p>
    <w:p w14:paraId="63C85B5F" w14:textId="77777777" w:rsidR="004E28A0" w:rsidRPr="00C32F05" w:rsidRDefault="004E28A0" w:rsidP="004E28A0">
      <w:pPr>
        <w:suppressAutoHyphens/>
        <w:spacing w:after="0" w:line="240" w:lineRule="auto"/>
        <w:jc w:val="both"/>
        <w:rPr>
          <w:rFonts w:ascii="Times New Roman" w:eastAsia="Times New Roman" w:hAnsi="Times New Roman" w:cs="Times New Roman"/>
          <w:b/>
          <w:bCs/>
          <w:sz w:val="24"/>
          <w:szCs w:val="24"/>
          <w:lang w:eastAsia="ar-SA"/>
        </w:rPr>
      </w:pPr>
      <w:r w:rsidRPr="00C32F05">
        <w:rPr>
          <w:rFonts w:ascii="Times New Roman" w:eastAsia="Times New Roman" w:hAnsi="Times New Roman" w:cs="Times New Roman"/>
          <w:b/>
          <w:bCs/>
          <w:sz w:val="24"/>
          <w:szCs w:val="24"/>
          <w:lang w:eastAsia="ar-SA"/>
        </w:rPr>
        <w:t>1. Sissejuhatus</w:t>
      </w:r>
    </w:p>
    <w:p w14:paraId="186630AB" w14:textId="77777777" w:rsidR="004E28A0" w:rsidRPr="00C32F05" w:rsidRDefault="004E28A0" w:rsidP="004E28A0">
      <w:pPr>
        <w:suppressAutoHyphens/>
        <w:spacing w:after="0" w:line="240" w:lineRule="auto"/>
        <w:jc w:val="both"/>
        <w:rPr>
          <w:rFonts w:ascii="Times New Roman" w:eastAsia="Times New Roman" w:hAnsi="Times New Roman" w:cs="Times New Roman"/>
          <w:bCs/>
          <w:sz w:val="24"/>
          <w:szCs w:val="24"/>
          <w:lang w:eastAsia="ar-SA"/>
        </w:rPr>
      </w:pPr>
    </w:p>
    <w:p w14:paraId="2365CBD7" w14:textId="77777777" w:rsidR="004E28A0" w:rsidRPr="00C32F05" w:rsidRDefault="004E28A0" w:rsidP="004E28A0">
      <w:pPr>
        <w:suppressAutoHyphens/>
        <w:spacing w:after="0" w:line="240" w:lineRule="auto"/>
        <w:jc w:val="both"/>
        <w:rPr>
          <w:rFonts w:ascii="Times New Roman" w:eastAsia="Times New Roman" w:hAnsi="Times New Roman" w:cs="Times New Roman"/>
          <w:b/>
          <w:bCs/>
          <w:sz w:val="24"/>
          <w:szCs w:val="24"/>
          <w:lang w:eastAsia="ar-SA"/>
        </w:rPr>
      </w:pPr>
      <w:r w:rsidRPr="00C32F05">
        <w:rPr>
          <w:rFonts w:ascii="Times New Roman" w:eastAsia="Times New Roman" w:hAnsi="Times New Roman" w:cs="Times New Roman"/>
          <w:b/>
          <w:bCs/>
          <w:sz w:val="24"/>
          <w:szCs w:val="24"/>
          <w:lang w:eastAsia="ar-SA"/>
        </w:rPr>
        <w:t xml:space="preserve">1.1. Sisukokkuvõte </w:t>
      </w:r>
    </w:p>
    <w:p w14:paraId="1349C808" w14:textId="77777777" w:rsidR="004E28A0" w:rsidRPr="00C32F05" w:rsidRDefault="004E28A0" w:rsidP="004E28A0">
      <w:pPr>
        <w:spacing w:after="0" w:line="240" w:lineRule="auto"/>
        <w:jc w:val="both"/>
        <w:rPr>
          <w:rFonts w:ascii="Times New Roman" w:hAnsi="Times New Roman" w:cs="Times New Roman"/>
          <w:i/>
          <w:iCs/>
          <w:sz w:val="24"/>
        </w:rPr>
      </w:pPr>
    </w:p>
    <w:p w14:paraId="108B94FB" w14:textId="77777777" w:rsidR="004E28A0" w:rsidRPr="00C32F05" w:rsidRDefault="004E28A0" w:rsidP="004E28A0">
      <w:pPr>
        <w:suppressAutoHyphens/>
        <w:spacing w:after="0" w:line="240" w:lineRule="auto"/>
        <w:jc w:val="both"/>
        <w:rPr>
          <w:rFonts w:ascii="Times New Roman" w:hAnsi="Times New Roman" w:cs="Times New Roman"/>
          <w:color w:val="000000"/>
          <w:sz w:val="24"/>
          <w:szCs w:val="24"/>
        </w:rPr>
      </w:pPr>
    </w:p>
    <w:p w14:paraId="574E35CA" w14:textId="01CC9088" w:rsidR="00431949" w:rsidRPr="00C32F05" w:rsidRDefault="004E28A0" w:rsidP="00431949">
      <w:pPr>
        <w:spacing w:after="0" w:line="240" w:lineRule="auto"/>
        <w:jc w:val="both"/>
        <w:rPr>
          <w:rFonts w:ascii="Times New Roman" w:hAnsi="Times New Roman" w:cs="Times New Roman"/>
          <w:sz w:val="24"/>
          <w:szCs w:val="24"/>
        </w:rPr>
      </w:pPr>
      <w:r w:rsidRPr="00C32F05">
        <w:rPr>
          <w:rFonts w:ascii="Times New Roman" w:hAnsi="Times New Roman" w:cs="Times New Roman"/>
          <w:color w:val="000000"/>
          <w:sz w:val="24"/>
          <w:szCs w:val="24"/>
        </w:rPr>
        <w:t xml:space="preserve">Käesoleva eelnõuga korrastatakse ja uuendatakse raudteeseadust (edaspidi </w:t>
      </w:r>
      <w:proofErr w:type="spellStart"/>
      <w:r w:rsidRPr="00C32F05">
        <w:rPr>
          <w:rFonts w:ascii="Times New Roman" w:hAnsi="Times New Roman" w:cs="Times New Roman"/>
          <w:color w:val="000000"/>
          <w:sz w:val="24"/>
          <w:szCs w:val="24"/>
        </w:rPr>
        <w:t>RdtS</w:t>
      </w:r>
      <w:proofErr w:type="spellEnd"/>
      <w:r w:rsidRPr="00C32F05">
        <w:rPr>
          <w:rFonts w:ascii="Times New Roman" w:hAnsi="Times New Roman" w:cs="Times New Roman"/>
          <w:color w:val="000000"/>
          <w:sz w:val="24"/>
          <w:szCs w:val="24"/>
        </w:rPr>
        <w:t>) ning seoses sellega muudetakse ka riigilõivuseadust (edaspidi RLS). Eelnõu koostamine on tingitud Euroopa Liidu Raudteeameti (ERA) auditi käigus välja toodud puudustest. Eelnõu eesmärk on parandada raudteeohutust ja viia vastavusse Euroopa Liidu regulatsioonidega. ERA auditis märgiti, et Eestis puudub ressurss korrektselt läbi viia hoolduse eest vastutava üksuse (ECM) sertifitseerimismenetlust, ning sertifitseerimisprotsess ei täida kõiki akrediteerimisskeemi nõudeid. Auditi kohaselt ei ole Eesti riiklik ohutusasutus (NSA)</w:t>
      </w:r>
      <w:r w:rsidR="000A334B" w:rsidRPr="00C32F05">
        <w:rPr>
          <w:rFonts w:ascii="Times New Roman" w:hAnsi="Times New Roman" w:cs="Times New Roman"/>
          <w:color w:val="000000"/>
          <w:sz w:val="24"/>
          <w:szCs w:val="24"/>
        </w:rPr>
        <w:t>, kelleks on Tarbijakaitse ja Tehnilise Järelevalve Amet (TTJA),</w:t>
      </w:r>
      <w:r w:rsidRPr="00C32F05">
        <w:rPr>
          <w:rFonts w:ascii="Times New Roman" w:hAnsi="Times New Roman" w:cs="Times New Roman"/>
          <w:color w:val="000000"/>
          <w:sz w:val="24"/>
          <w:szCs w:val="24"/>
        </w:rPr>
        <w:t xml:space="preserve"> täitnud Euroopa Parlamendi ja nõukogu direktiivis (EL) 2016/798 ja komisjoni rakendusmääruses (EL) 2019/779 sätestatud kohustusi, kuna sertifitseerimisasutusel puudub sõltumatu hindamiskomitee ning puudub järelevalve selle vastavuse üle. Nimetatud puudused võivad </w:t>
      </w:r>
      <w:r w:rsidR="000A334B" w:rsidRPr="00C32F05">
        <w:rPr>
          <w:rFonts w:ascii="Times New Roman" w:hAnsi="Times New Roman" w:cs="Times New Roman"/>
          <w:color w:val="000000"/>
          <w:sz w:val="24"/>
          <w:szCs w:val="24"/>
        </w:rPr>
        <w:t xml:space="preserve">ERA hinnangul </w:t>
      </w:r>
      <w:r w:rsidRPr="00C32F05">
        <w:rPr>
          <w:rFonts w:ascii="Times New Roman" w:hAnsi="Times New Roman" w:cs="Times New Roman"/>
          <w:color w:val="000000"/>
          <w:sz w:val="24"/>
          <w:szCs w:val="24"/>
        </w:rPr>
        <w:t>kahjustada usaldust sidusrühmade ja teiste EL liikmesriikide akrediteeritud sertifitseerimisasutuste seas, samuti tekitada riski, et Eesti ei suuda täita Euroopa Liidu määrustest tulenevaid kohustusi</w:t>
      </w:r>
      <w:r w:rsidR="00422B84" w:rsidRPr="00C32F05">
        <w:rPr>
          <w:rFonts w:ascii="Times New Roman" w:hAnsi="Times New Roman" w:cs="Times New Roman"/>
          <w:color w:val="000000"/>
          <w:sz w:val="24"/>
          <w:szCs w:val="24"/>
        </w:rPr>
        <w:t xml:space="preserve">. </w:t>
      </w:r>
      <w:r w:rsidR="00D86220" w:rsidRPr="00C32F05">
        <w:rPr>
          <w:rFonts w:ascii="Times New Roman" w:hAnsi="Times New Roman" w:cs="Times New Roman"/>
          <w:color w:val="000000"/>
          <w:sz w:val="24"/>
          <w:szCs w:val="24"/>
        </w:rPr>
        <w:t xml:space="preserve">Eelnõu rakendab auditi tegevusplaani </w:t>
      </w:r>
      <w:proofErr w:type="spellStart"/>
      <w:r w:rsidR="00D86220" w:rsidRPr="00C32F05">
        <w:rPr>
          <w:rFonts w:ascii="Times New Roman" w:hAnsi="Times New Roman" w:cs="Times New Roman"/>
          <w:color w:val="000000"/>
          <w:sz w:val="24"/>
          <w:szCs w:val="24"/>
        </w:rPr>
        <w:t>RdtS</w:t>
      </w:r>
      <w:proofErr w:type="spellEnd"/>
      <w:r w:rsidR="00D86220" w:rsidRPr="00C32F05">
        <w:rPr>
          <w:rFonts w:ascii="Times New Roman" w:hAnsi="Times New Roman" w:cs="Times New Roman"/>
          <w:color w:val="000000"/>
          <w:sz w:val="24"/>
          <w:szCs w:val="24"/>
        </w:rPr>
        <w:t>-i puudutavad punktid ning täiendab raudteeseadust, et tagada raudteesüsteemi järjepidev hindamine ja sertifitseerimisprotsessi vastavus kehtivatele nõuetele.</w:t>
      </w:r>
      <w:r w:rsidR="00431949" w:rsidRPr="00C32F05">
        <w:rPr>
          <w:rFonts w:ascii="Times New Roman" w:hAnsi="Times New Roman" w:cs="Times New Roman"/>
          <w:sz w:val="24"/>
          <w:szCs w:val="24"/>
        </w:rPr>
        <w:t xml:space="preserve"> Eelnõu ei sisalda otseseid sätteid Kliimaministeeriumi auditikohustuse kohta.</w:t>
      </w:r>
      <w:r w:rsidR="00431949" w:rsidRPr="00C32F05">
        <w:rPr>
          <w:rFonts w:ascii="Times New Roman" w:eastAsia="Times New Roman" w:hAnsi="Times New Roman" w:cs="Times New Roman"/>
          <w:sz w:val="24"/>
          <w:szCs w:val="24"/>
          <w:lang w:eastAsia="et-EE"/>
          <w14:ligatures w14:val="none"/>
        </w:rPr>
        <w:t xml:space="preserve"> </w:t>
      </w:r>
      <w:r w:rsidR="00431949" w:rsidRPr="00C32F05">
        <w:rPr>
          <w:rFonts w:ascii="Times New Roman" w:hAnsi="Times New Roman" w:cs="Times New Roman"/>
          <w:sz w:val="24"/>
          <w:szCs w:val="24"/>
        </w:rPr>
        <w:t>Eelnõu ettevalmistamise käigus tõstatus küsimus seoses Euroopa Raudteeameti (ERA) auditi käigus tehtud tähelepanekutega, mis puudutasid Kliimaministeeriumi järelevalvekohustust Tehnilise Järelevalve Ameti (TTJA) üle kui ECM sertifitseerimisasutuse rolli täitja. ERA auditi käigus tehti järgmine märkus: puudub tõendusmaterjal selle kohta, et TTJA vastab täielikult akrediteerimisskeemi ERA 1172/002 V3.1 nõuetele, ning ministeerium ei ole seda määramisel ega edasises järelevalves kontrollinud.</w:t>
      </w:r>
    </w:p>
    <w:p w14:paraId="1B0BE44C" w14:textId="77777777" w:rsidR="00E7691E" w:rsidRPr="00C32F05" w:rsidRDefault="00E7691E" w:rsidP="00431949">
      <w:pPr>
        <w:spacing w:after="0" w:line="240" w:lineRule="auto"/>
        <w:jc w:val="both"/>
        <w:rPr>
          <w:rFonts w:ascii="Times New Roman" w:hAnsi="Times New Roman" w:cs="Times New Roman"/>
          <w:sz w:val="24"/>
          <w:szCs w:val="24"/>
        </w:rPr>
      </w:pPr>
    </w:p>
    <w:p w14:paraId="6E725F05" w14:textId="3AC23D6C" w:rsidR="00431949" w:rsidRPr="00C32F05" w:rsidRDefault="00431949" w:rsidP="00431949">
      <w:pPr>
        <w:spacing w:after="0" w:line="240" w:lineRule="auto"/>
        <w:jc w:val="both"/>
        <w:rPr>
          <w:rFonts w:ascii="Times New Roman" w:hAnsi="Times New Roman" w:cs="Times New Roman"/>
          <w:sz w:val="24"/>
          <w:szCs w:val="24"/>
        </w:rPr>
      </w:pPr>
      <w:proofErr w:type="spellStart"/>
      <w:r w:rsidRPr="00C32F05">
        <w:rPr>
          <w:rFonts w:ascii="Times New Roman" w:hAnsi="Times New Roman" w:cs="Times New Roman"/>
          <w:sz w:val="24"/>
          <w:szCs w:val="24"/>
        </w:rPr>
        <w:t>ERA-le</w:t>
      </w:r>
      <w:proofErr w:type="spellEnd"/>
      <w:r w:rsidRPr="00C32F05">
        <w:rPr>
          <w:rFonts w:ascii="Times New Roman" w:hAnsi="Times New Roman" w:cs="Times New Roman"/>
          <w:sz w:val="24"/>
          <w:szCs w:val="24"/>
        </w:rPr>
        <w:t xml:space="preserve"> esitatud küsimuses selgitas Kliimaministeerium, et on kaalumas erinevaid lahendusi selle järelevalvekohustuse täitmiseks, sealhulgas regulatsiooni kehtestamist raudteeseaduses või ministri käskkirja tasandil. Ühtlasi paluti ERA seisukohta, kas Kliimaministeeriumi järelevalvekohustust on vaja reguleerida seaduse tasandil või piisab ministri käskkirjast. Eelistus oli vältida seaduse tasandil reguleerimist, kuid olime valmis vajadusel ka seda kaaluma.</w:t>
      </w:r>
    </w:p>
    <w:p w14:paraId="0F482F23" w14:textId="5AD34C42" w:rsidR="00D86220" w:rsidRPr="00C32F05" w:rsidRDefault="00D86220" w:rsidP="00422B84">
      <w:pPr>
        <w:suppressAutoHyphens/>
        <w:spacing w:after="0"/>
        <w:jc w:val="both"/>
        <w:rPr>
          <w:rFonts w:ascii="Times New Roman" w:hAnsi="Times New Roman" w:cs="Times New Roman"/>
          <w:color w:val="000000"/>
          <w:sz w:val="24"/>
          <w:szCs w:val="24"/>
        </w:rPr>
      </w:pPr>
      <w:r w:rsidRPr="00C32F05">
        <w:rPr>
          <w:rFonts w:ascii="Times New Roman" w:hAnsi="Times New Roman" w:cs="Times New Roman"/>
          <w:color w:val="000000"/>
          <w:sz w:val="24"/>
          <w:szCs w:val="24"/>
        </w:rPr>
        <w:t>Kuigi Kliimaministeeriumi auditi kohustust ei reguleerita otseselt seaduse tasandil, lahendatakse see ministri käskkirja kaudu, mis sätestab vastavad nõuded ja korra. Eelnõuga tagatakse ka raudtee reisijateveo regulatsioonide vastavus Euroopa Parlamendi ja nõukogu määrusele (EL) 2021/782, mis käsitleb rongireisijate õigusi ja kohustusi, muutes raudteeseaduse vastavaid sätteid.</w:t>
      </w:r>
      <w:r w:rsidR="00431949" w:rsidRPr="00C32F05">
        <w:rPr>
          <w:rFonts w:ascii="Times New Roman" w:hAnsi="Times New Roman" w:cs="Times New Roman"/>
          <w:color w:val="000000"/>
          <w:sz w:val="24"/>
          <w:szCs w:val="24"/>
        </w:rPr>
        <w:t xml:space="preserve"> </w:t>
      </w:r>
      <w:r w:rsidRPr="00C32F05">
        <w:rPr>
          <w:rFonts w:ascii="Times New Roman" w:hAnsi="Times New Roman" w:cs="Times New Roman"/>
          <w:color w:val="000000"/>
          <w:sz w:val="24"/>
          <w:szCs w:val="24"/>
        </w:rPr>
        <w:t>Eelnõu sisaldab nii Euroopa Liidu vajadustest kui ka riigisisesest vajadusest tulenevaid muudatusi, et tagada õigusraamistiku ajakohasus ja vastavus rahvusvahelistele nõuetele.</w:t>
      </w:r>
    </w:p>
    <w:p w14:paraId="55DF0BE4" w14:textId="3EA56AA2" w:rsidR="004E28A0" w:rsidRPr="00C32F05" w:rsidRDefault="004E28A0" w:rsidP="004E28A0">
      <w:pPr>
        <w:suppressAutoHyphens/>
        <w:spacing w:after="0" w:line="240" w:lineRule="auto"/>
        <w:jc w:val="both"/>
        <w:rPr>
          <w:rFonts w:ascii="Times New Roman" w:hAnsi="Times New Roman" w:cs="Times New Roman"/>
          <w:color w:val="000000"/>
          <w:sz w:val="24"/>
          <w:szCs w:val="24"/>
        </w:rPr>
      </w:pPr>
    </w:p>
    <w:p w14:paraId="68D81832" w14:textId="77777777" w:rsidR="004E28A0" w:rsidRPr="00C32F05" w:rsidRDefault="004E28A0" w:rsidP="004E28A0">
      <w:pPr>
        <w:suppressAutoHyphens/>
        <w:spacing w:after="0" w:line="240" w:lineRule="auto"/>
        <w:jc w:val="both"/>
        <w:rPr>
          <w:rFonts w:ascii="Times New Roman" w:hAnsi="Times New Roman" w:cs="Times New Roman"/>
          <w:b/>
          <w:sz w:val="24"/>
        </w:rPr>
      </w:pPr>
    </w:p>
    <w:p w14:paraId="4525255C" w14:textId="77777777" w:rsidR="004E28A0" w:rsidRPr="00C32F05" w:rsidRDefault="004E28A0" w:rsidP="004E28A0">
      <w:pPr>
        <w:spacing w:after="0" w:line="240" w:lineRule="auto"/>
        <w:jc w:val="both"/>
        <w:rPr>
          <w:rFonts w:ascii="Times New Roman" w:hAnsi="Times New Roman" w:cs="Times New Roman"/>
          <w:b/>
          <w:sz w:val="24"/>
          <w:szCs w:val="24"/>
        </w:rPr>
      </w:pPr>
      <w:r w:rsidRPr="00C32F05">
        <w:rPr>
          <w:rFonts w:ascii="Times New Roman" w:hAnsi="Times New Roman" w:cs="Times New Roman"/>
          <w:b/>
          <w:sz w:val="24"/>
          <w:szCs w:val="24"/>
        </w:rPr>
        <w:t>1.2. Eelnõu ettevalmistaja</w:t>
      </w:r>
    </w:p>
    <w:p w14:paraId="3D17032E" w14:textId="77777777" w:rsidR="004E28A0" w:rsidRPr="00C32F05" w:rsidRDefault="004E28A0" w:rsidP="004E28A0">
      <w:pPr>
        <w:spacing w:after="0" w:line="240" w:lineRule="auto"/>
        <w:jc w:val="both"/>
        <w:rPr>
          <w:rFonts w:ascii="Times New Roman" w:hAnsi="Times New Roman" w:cs="Times New Roman"/>
          <w:sz w:val="24"/>
          <w:szCs w:val="24"/>
        </w:rPr>
      </w:pPr>
    </w:p>
    <w:p w14:paraId="36E1BD80" w14:textId="54909EA5" w:rsidR="004E28A0" w:rsidRPr="00C32F05" w:rsidRDefault="004E28A0" w:rsidP="004E28A0">
      <w:pPr>
        <w:spacing w:after="0" w:line="240" w:lineRule="auto"/>
        <w:jc w:val="both"/>
        <w:rPr>
          <w:rFonts w:ascii="Times New Roman" w:hAnsi="Times New Roman" w:cs="Times New Roman"/>
          <w:sz w:val="24"/>
          <w:szCs w:val="24"/>
        </w:rPr>
      </w:pPr>
      <w:r w:rsidRPr="00C32F05">
        <w:rPr>
          <w:rFonts w:ascii="Times New Roman" w:hAnsi="Times New Roman" w:cs="Times New Roman"/>
          <w:sz w:val="24"/>
          <w:szCs w:val="24"/>
        </w:rPr>
        <w:t>Seaduseelnõu ning selle juurde kuuluva seletuskirja koostasid Kliimaministeeriumi teede- ja raudteeosakonna nõunik Kätlin Ründla (</w:t>
      </w:r>
      <w:r w:rsidRPr="00C32F05">
        <w:rPr>
          <w:rFonts w:ascii="Times New Roman" w:hAnsi="Times New Roman" w:cs="Times New Roman"/>
          <w:color w:val="222222"/>
          <w:sz w:val="24"/>
          <w:szCs w:val="24"/>
        </w:rPr>
        <w:t xml:space="preserve">+372 6256 407, </w:t>
      </w:r>
      <w:r w:rsidRPr="00C32F05">
        <w:rPr>
          <w:rFonts w:ascii="Times New Roman" w:hAnsi="Times New Roman" w:cs="Times New Roman"/>
          <w:sz w:val="24"/>
          <w:szCs w:val="24"/>
        </w:rPr>
        <w:t xml:space="preserve">katlin.rundla@kliimaministeerium.ee) ja teede- ja raudteeosakonna </w:t>
      </w:r>
      <w:r w:rsidR="003629DB" w:rsidRPr="00C32F05">
        <w:rPr>
          <w:rFonts w:ascii="Times New Roman" w:hAnsi="Times New Roman" w:cs="Times New Roman"/>
          <w:sz w:val="24"/>
          <w:szCs w:val="24"/>
        </w:rPr>
        <w:t>raudtee valdkonnajuht</w:t>
      </w:r>
      <w:r w:rsidRPr="00C32F05">
        <w:rPr>
          <w:rFonts w:ascii="Times New Roman" w:hAnsi="Times New Roman" w:cs="Times New Roman"/>
          <w:sz w:val="24"/>
          <w:szCs w:val="24"/>
        </w:rPr>
        <w:t xml:space="preserve"> Indrek Laineveer (+</w:t>
      </w:r>
      <w:r w:rsidRPr="00C32F05">
        <w:rPr>
          <w:rFonts w:ascii="Times New Roman" w:hAnsi="Times New Roman" w:cs="Times New Roman"/>
          <w:color w:val="222222"/>
          <w:sz w:val="24"/>
          <w:szCs w:val="24"/>
        </w:rPr>
        <w:t>372 639 7636</w:t>
      </w:r>
      <w:r w:rsidRPr="00C32F05">
        <w:rPr>
          <w:rFonts w:ascii="Times New Roman" w:hAnsi="Times New Roman" w:cs="Times New Roman"/>
          <w:sz w:val="24"/>
          <w:szCs w:val="24"/>
        </w:rPr>
        <w:t xml:space="preserve">, indrek.laineveer@kliimaministeerium.ee). </w:t>
      </w:r>
    </w:p>
    <w:p w14:paraId="0D2F9D69" w14:textId="77777777" w:rsidR="004E28A0" w:rsidRPr="00C32F05" w:rsidRDefault="004E28A0" w:rsidP="004E28A0">
      <w:pPr>
        <w:spacing w:after="0" w:line="240" w:lineRule="auto"/>
        <w:jc w:val="both"/>
        <w:rPr>
          <w:rFonts w:ascii="Times New Roman" w:hAnsi="Times New Roman" w:cs="Times New Roman"/>
          <w:sz w:val="24"/>
          <w:szCs w:val="24"/>
        </w:rPr>
      </w:pPr>
    </w:p>
    <w:p w14:paraId="76B68AAD" w14:textId="6B16C5E3" w:rsidR="004E28A0" w:rsidRPr="00C32F05" w:rsidRDefault="004E28A0" w:rsidP="004E28A0">
      <w:pPr>
        <w:spacing w:after="0" w:line="240" w:lineRule="auto"/>
        <w:jc w:val="both"/>
        <w:rPr>
          <w:rFonts w:ascii="Times New Roman" w:hAnsi="Times New Roman" w:cs="Times New Roman"/>
          <w:sz w:val="24"/>
          <w:szCs w:val="24"/>
        </w:rPr>
      </w:pPr>
      <w:r w:rsidRPr="00C32F05">
        <w:rPr>
          <w:rFonts w:ascii="Times New Roman" w:hAnsi="Times New Roman" w:cs="Times New Roman"/>
          <w:sz w:val="24"/>
          <w:szCs w:val="24"/>
        </w:rPr>
        <w:t xml:space="preserve">Eelnõu </w:t>
      </w:r>
      <w:r w:rsidR="00AE6CA9">
        <w:rPr>
          <w:rFonts w:ascii="Times New Roman" w:hAnsi="Times New Roman" w:cs="Times New Roman"/>
          <w:sz w:val="24"/>
          <w:szCs w:val="24"/>
        </w:rPr>
        <w:t>juriidilise ekspertiisi teostas</w:t>
      </w:r>
      <w:r w:rsidRPr="00C32F05">
        <w:rPr>
          <w:rFonts w:ascii="Times New Roman" w:hAnsi="Times New Roman" w:cs="Times New Roman"/>
          <w:sz w:val="24"/>
          <w:szCs w:val="24"/>
        </w:rPr>
        <w:t xml:space="preserve"> Kliimaministeeriumi õigusosakonna õigusnõunik Anna-Liisa Kotsjuba (</w:t>
      </w:r>
      <w:r w:rsidRPr="00C32F05">
        <w:rPr>
          <w:rFonts w:ascii="Times New Roman" w:hAnsi="Times New Roman" w:cs="Times New Roman"/>
          <w:color w:val="222222"/>
          <w:sz w:val="24"/>
          <w:szCs w:val="24"/>
        </w:rPr>
        <w:t xml:space="preserve">+372 6258 998, </w:t>
      </w:r>
      <w:r w:rsidR="00431949" w:rsidRPr="00C32F05">
        <w:rPr>
          <w:rFonts w:ascii="Times New Roman" w:hAnsi="Times New Roman" w:cs="Times New Roman"/>
          <w:color w:val="222222"/>
          <w:sz w:val="24"/>
          <w:szCs w:val="24"/>
        </w:rPr>
        <w:t>anna-liisa.kotsjuba@kliimaministeerium.ee</w:t>
      </w:r>
      <w:r w:rsidRPr="00C32F05">
        <w:rPr>
          <w:rFonts w:ascii="Times New Roman" w:hAnsi="Times New Roman" w:cs="Times New Roman"/>
          <w:color w:val="222222"/>
          <w:sz w:val="24"/>
          <w:szCs w:val="24"/>
        </w:rPr>
        <w:t>)</w:t>
      </w:r>
      <w:r w:rsidR="00321C08" w:rsidRPr="00C32F05">
        <w:rPr>
          <w:rFonts w:ascii="Times New Roman" w:hAnsi="Times New Roman" w:cs="Times New Roman"/>
          <w:color w:val="222222"/>
          <w:sz w:val="24"/>
          <w:szCs w:val="24"/>
        </w:rPr>
        <w:t>.</w:t>
      </w:r>
    </w:p>
    <w:p w14:paraId="53F2FE44" w14:textId="77777777" w:rsidR="004E28A0" w:rsidRPr="00C32F05" w:rsidRDefault="004E28A0" w:rsidP="004E28A0">
      <w:pPr>
        <w:rPr>
          <w:rFonts w:ascii="Times New Roman" w:hAnsi="Times New Roman" w:cs="Times New Roman"/>
          <w:sz w:val="24"/>
          <w:szCs w:val="24"/>
        </w:rPr>
      </w:pPr>
    </w:p>
    <w:p w14:paraId="2C115471" w14:textId="77777777" w:rsidR="004E28A0" w:rsidRPr="00C32F05" w:rsidRDefault="004E28A0" w:rsidP="004E28A0">
      <w:pPr>
        <w:spacing w:after="0" w:line="240" w:lineRule="auto"/>
        <w:jc w:val="both"/>
        <w:rPr>
          <w:rFonts w:ascii="Times New Roman" w:hAnsi="Times New Roman" w:cs="Times New Roman"/>
          <w:b/>
          <w:sz w:val="24"/>
          <w:szCs w:val="24"/>
        </w:rPr>
      </w:pPr>
      <w:r w:rsidRPr="00C32F05">
        <w:rPr>
          <w:rFonts w:ascii="Times New Roman" w:hAnsi="Times New Roman" w:cs="Times New Roman"/>
          <w:b/>
          <w:sz w:val="24"/>
          <w:szCs w:val="24"/>
        </w:rPr>
        <w:t>1.3. Märkused</w:t>
      </w:r>
    </w:p>
    <w:p w14:paraId="2FE12F72" w14:textId="77777777" w:rsidR="004E28A0" w:rsidRPr="00C32F05" w:rsidRDefault="004E28A0" w:rsidP="004E28A0">
      <w:pPr>
        <w:spacing w:after="0" w:line="240" w:lineRule="auto"/>
        <w:jc w:val="both"/>
        <w:rPr>
          <w:rFonts w:ascii="Times New Roman" w:hAnsi="Times New Roman" w:cs="Times New Roman"/>
          <w:sz w:val="24"/>
          <w:szCs w:val="24"/>
        </w:rPr>
      </w:pPr>
    </w:p>
    <w:p w14:paraId="6CE5EB53" w14:textId="77777777" w:rsidR="004E28A0" w:rsidRPr="00C32F05" w:rsidRDefault="004E28A0" w:rsidP="004E28A0">
      <w:pPr>
        <w:spacing w:after="0" w:line="240" w:lineRule="auto"/>
        <w:jc w:val="both"/>
        <w:rPr>
          <w:rFonts w:ascii="Times New Roman" w:eastAsia="Times New Roman" w:hAnsi="Times New Roman" w:cs="Times New Roman"/>
          <w:sz w:val="24"/>
          <w:szCs w:val="24"/>
          <w:lang w:eastAsia="ar-SA"/>
        </w:rPr>
      </w:pPr>
      <w:r w:rsidRPr="00C32F05">
        <w:rPr>
          <w:rFonts w:ascii="Times New Roman" w:hAnsi="Times New Roman" w:cs="Times New Roman"/>
          <w:sz w:val="24"/>
          <w:szCs w:val="24"/>
        </w:rPr>
        <w:t xml:space="preserve">Eelnõuga muudetakse 2020. aasta 30. oktoobril jõustunud </w:t>
      </w:r>
      <w:proofErr w:type="spellStart"/>
      <w:r w:rsidRPr="00C32F05">
        <w:rPr>
          <w:rFonts w:ascii="Times New Roman" w:hAnsi="Times New Roman" w:cs="Times New Roman"/>
          <w:sz w:val="24"/>
          <w:szCs w:val="24"/>
        </w:rPr>
        <w:t>RdtS</w:t>
      </w:r>
      <w:proofErr w:type="spellEnd"/>
      <w:r w:rsidRPr="00C32F05">
        <w:rPr>
          <w:rFonts w:ascii="Times New Roman" w:hAnsi="Times New Roman" w:cs="Times New Roman"/>
          <w:sz w:val="24"/>
          <w:szCs w:val="24"/>
        </w:rPr>
        <w:t xml:space="preserve"> </w:t>
      </w:r>
      <w:r w:rsidRPr="00C32F05">
        <w:rPr>
          <w:rFonts w:ascii="Times New Roman" w:eastAsia="Times New Roman" w:hAnsi="Times New Roman" w:cs="Times New Roman"/>
          <w:sz w:val="24"/>
          <w:szCs w:val="24"/>
          <w:lang w:eastAsia="ar-SA"/>
        </w:rPr>
        <w:t>( RT I, 30.10.2020) redaktsiooni.</w:t>
      </w:r>
    </w:p>
    <w:p w14:paraId="4B81B0DC" w14:textId="65F10BA6" w:rsidR="004E28A0" w:rsidRPr="00C32F05" w:rsidRDefault="004E28A0" w:rsidP="004E28A0">
      <w:pPr>
        <w:pStyle w:val="Normaallaadveeb"/>
        <w:jc w:val="both"/>
      </w:pPr>
      <w:r w:rsidRPr="00C32F05">
        <w:rPr>
          <w:lang w:eastAsia="ar-SA"/>
        </w:rPr>
        <w:t xml:space="preserve">ERA auditi </w:t>
      </w:r>
      <w:r w:rsidRPr="00C32F05">
        <w:t xml:space="preserve">raporti kohaselt ei täideta akrediteerimiskava ERA 1172/002 V3.1 nõudeid. Kliimaministeerium ei ole seni kontrollinud TTJA-d vastavalt nendele akrediteerimisnõuetele. Kuigi TTJA on määratud </w:t>
      </w:r>
      <w:r w:rsidR="00EF4631" w:rsidRPr="00C32F05">
        <w:t>raudteeseadusega</w:t>
      </w:r>
      <w:r w:rsidRPr="00C32F05">
        <w:t xml:space="preserve"> ECM-i sertifitseerimisorgani</w:t>
      </w:r>
      <w:r w:rsidR="00EF4631" w:rsidRPr="00C32F05">
        <w:t>ks</w:t>
      </w:r>
      <w:r w:rsidRPr="00C32F05">
        <w:t>, ei ole TTJA-</w:t>
      </w:r>
      <w:proofErr w:type="spellStart"/>
      <w:r w:rsidRPr="00C32F05">
        <w:t>le</w:t>
      </w:r>
      <w:proofErr w:type="spellEnd"/>
      <w:r w:rsidRPr="00C32F05">
        <w:t xml:space="preserve"> rakendatud akrediteerimiskava nõudeid.</w:t>
      </w:r>
    </w:p>
    <w:p w14:paraId="496ABC5E" w14:textId="77777777" w:rsidR="004E28A0" w:rsidRPr="00C32F05" w:rsidRDefault="004E28A0" w:rsidP="004E28A0">
      <w:pPr>
        <w:spacing w:before="100" w:beforeAutospacing="1" w:after="100" w:afterAutospacing="1" w:line="240" w:lineRule="auto"/>
        <w:jc w:val="both"/>
        <w:rPr>
          <w:rFonts w:ascii="Times New Roman" w:eastAsia="Times New Roman" w:hAnsi="Times New Roman" w:cs="Times New Roman"/>
          <w:sz w:val="24"/>
          <w:szCs w:val="24"/>
          <w:lang w:eastAsia="et-EE"/>
        </w:rPr>
      </w:pPr>
      <w:r w:rsidRPr="00C32F05">
        <w:rPr>
          <w:rFonts w:ascii="Times New Roman" w:eastAsia="Times New Roman" w:hAnsi="Times New Roman" w:cs="Times New Roman"/>
          <w:sz w:val="24"/>
          <w:szCs w:val="24"/>
          <w:lang w:eastAsia="et-EE"/>
        </w:rPr>
        <w:t>Raportis tuuakse välja ka risk, et kohaldatakse puudustega raudteeseaduse ja EL määruse 2019/779 sätteid. ERA auditi tegevusplaanis on kavandatud, et alates hiljemalt 31. detsembrist 2024 hakkab Kliimaministeerium kontrollima NSA vastavust akrediteerimiskava nõuetele ning NSA-d auditeerima vajalike intervallide järgi.</w:t>
      </w:r>
    </w:p>
    <w:p w14:paraId="1EC930D3" w14:textId="77777777" w:rsidR="004E28A0" w:rsidRPr="00C32F05" w:rsidRDefault="004E28A0" w:rsidP="004E28A0">
      <w:pPr>
        <w:spacing w:after="0" w:line="240" w:lineRule="auto"/>
        <w:jc w:val="both"/>
        <w:rPr>
          <w:rFonts w:ascii="Times New Roman" w:eastAsia="Times New Roman" w:hAnsi="Times New Roman" w:cs="Times New Roman"/>
          <w:sz w:val="24"/>
          <w:szCs w:val="24"/>
          <w:lang w:eastAsia="ar-SA"/>
        </w:rPr>
      </w:pPr>
      <w:r w:rsidRPr="00C32F05">
        <w:rPr>
          <w:rFonts w:ascii="Times New Roman" w:eastAsia="Times New Roman" w:hAnsi="Times New Roman" w:cs="Times New Roman"/>
          <w:sz w:val="24"/>
          <w:szCs w:val="24"/>
          <w:lang w:eastAsia="ar-SA"/>
        </w:rPr>
        <w:t>Muudatustega kehtestatakse konkreetsed nõuded raudteeliikluse ohutuse kontrolli ja hindamise mehhanismide, ohutuse seire ja hindamise protseduuride ning riskijuhtimissüsteemide osas. Eelnõu elluviimine on oluline samm Eesti raudteeliikluse ohutuse ja efektiivsuse parandamisel ning vastavuse tagamisel Euroopa Liidu regulatsioonidele.</w:t>
      </w:r>
    </w:p>
    <w:p w14:paraId="0927EB9C" w14:textId="77777777" w:rsidR="00E7691E" w:rsidRPr="00C32F05" w:rsidRDefault="00E7691E" w:rsidP="004E28A0">
      <w:pPr>
        <w:spacing w:after="0" w:line="240" w:lineRule="auto"/>
        <w:jc w:val="both"/>
        <w:rPr>
          <w:rFonts w:ascii="Times New Roman" w:eastAsia="Times New Roman" w:hAnsi="Times New Roman" w:cs="Times New Roman"/>
          <w:sz w:val="24"/>
          <w:szCs w:val="24"/>
          <w:lang w:eastAsia="ar-SA"/>
        </w:rPr>
      </w:pPr>
    </w:p>
    <w:p w14:paraId="2762DDDA" w14:textId="77777777" w:rsidR="004E28A0" w:rsidRPr="00C32F05" w:rsidRDefault="004E28A0" w:rsidP="004E28A0">
      <w:pPr>
        <w:spacing w:after="0" w:line="240" w:lineRule="auto"/>
        <w:jc w:val="both"/>
        <w:rPr>
          <w:rFonts w:ascii="Times New Roman" w:hAnsi="Times New Roman" w:cs="Times New Roman"/>
          <w:sz w:val="24"/>
          <w:szCs w:val="24"/>
        </w:rPr>
      </w:pPr>
      <w:r w:rsidRPr="00C32F05">
        <w:rPr>
          <w:rFonts w:ascii="Times New Roman" w:hAnsi="Times New Roman" w:cs="Times New Roman"/>
          <w:sz w:val="24"/>
          <w:szCs w:val="24"/>
        </w:rPr>
        <w:t xml:space="preserve">Lisaks on eesmärgiks uuendada raudteeseaduses viited Euroopa Parlamendi ja nõukogu määruse (EÜ) nr 1371/2007 rongireisijate õiguste ja kohustuste kohta (ELT L 315, 03.12.2007, lk 14–41) </w:t>
      </w:r>
      <w:r w:rsidRPr="00C32F05">
        <w:rPr>
          <w:rFonts w:ascii="Times New Roman" w:hAnsi="Times New Roman" w:cs="Times New Roman"/>
          <w:iCs/>
          <w:sz w:val="24"/>
          <w:szCs w:val="24"/>
        </w:rPr>
        <w:t xml:space="preserve">ajakohastatud viidetega </w:t>
      </w:r>
      <w:r w:rsidRPr="00C32F05">
        <w:rPr>
          <w:rFonts w:ascii="Times New Roman" w:hAnsi="Times New Roman" w:cs="Times New Roman"/>
          <w:sz w:val="24"/>
          <w:szCs w:val="24"/>
        </w:rPr>
        <w:t xml:space="preserve">määrusele (EL) 2021/782 rongireisijate õiguste ja kohustuste kohta (ELT L 172, 17.05.2021, lk 1–42). </w:t>
      </w:r>
    </w:p>
    <w:p w14:paraId="0C18CA14" w14:textId="77777777" w:rsidR="00E7691E" w:rsidRPr="00C32F05" w:rsidRDefault="00E7691E" w:rsidP="004E28A0">
      <w:pPr>
        <w:spacing w:after="0" w:line="240" w:lineRule="auto"/>
        <w:jc w:val="both"/>
        <w:rPr>
          <w:rFonts w:ascii="Times New Roman" w:hAnsi="Times New Roman" w:cs="Times New Roman"/>
          <w:sz w:val="24"/>
          <w:szCs w:val="24"/>
        </w:rPr>
      </w:pPr>
    </w:p>
    <w:p w14:paraId="16E5CDD0" w14:textId="77777777" w:rsidR="004E28A0" w:rsidRPr="00C32F05" w:rsidRDefault="004E28A0" w:rsidP="004E28A0">
      <w:pPr>
        <w:spacing w:after="0" w:line="240" w:lineRule="auto"/>
        <w:jc w:val="both"/>
        <w:rPr>
          <w:rFonts w:ascii="Times New Roman" w:hAnsi="Times New Roman" w:cs="Times New Roman"/>
          <w:sz w:val="24"/>
          <w:szCs w:val="24"/>
        </w:rPr>
      </w:pPr>
      <w:r w:rsidRPr="00C32F05">
        <w:rPr>
          <w:rFonts w:ascii="Times New Roman" w:hAnsi="Times New Roman" w:cs="Times New Roman"/>
          <w:sz w:val="24"/>
          <w:szCs w:val="24"/>
        </w:rPr>
        <w:t>Muudetakse ka raudteeseaduse 12. peatükki, mis käsitleb raudteeliiklusregistrit. Komisjoni otsuse (EL) 2018/1614</w:t>
      </w:r>
      <w:r w:rsidRPr="00C32F05">
        <w:rPr>
          <w:rStyle w:val="Allmrkuseviide"/>
          <w:rFonts w:ascii="Times New Roman" w:hAnsi="Times New Roman" w:cs="Times New Roman"/>
          <w:sz w:val="24"/>
          <w:szCs w:val="24"/>
        </w:rPr>
        <w:footnoteReference w:id="2"/>
      </w:r>
      <w:r w:rsidRPr="00C32F05">
        <w:rPr>
          <w:rFonts w:ascii="Times New Roman" w:hAnsi="Times New Roman" w:cs="Times New Roman"/>
          <w:sz w:val="24"/>
          <w:szCs w:val="24"/>
        </w:rPr>
        <w:t xml:space="preserve"> Artikkel 8 „Üleminek riiklikelt veeremiregistritelt Euroopa raudteeveeremi registrile“ punkti 5 kohaselt kasutavad alates 16.06.2024 liikmesriigid tsentraliseeritud registreerimisfunktsiooni. Raudteeliiklusregistrist raudteeveeremi andmestik viiakse üle Euroopa raudteeveeremi registrisse (</w:t>
      </w:r>
      <w:proofErr w:type="spellStart"/>
      <w:r w:rsidRPr="00C32F05">
        <w:rPr>
          <w:rFonts w:ascii="Times New Roman" w:hAnsi="Times New Roman" w:cs="Times New Roman"/>
          <w:sz w:val="24"/>
          <w:szCs w:val="24"/>
        </w:rPr>
        <w:t>European</w:t>
      </w:r>
      <w:proofErr w:type="spellEnd"/>
      <w:r w:rsidRPr="00C32F05">
        <w:rPr>
          <w:rFonts w:ascii="Times New Roman" w:hAnsi="Times New Roman" w:cs="Times New Roman"/>
          <w:sz w:val="24"/>
          <w:szCs w:val="24"/>
        </w:rPr>
        <w:t xml:space="preserve"> </w:t>
      </w:r>
      <w:proofErr w:type="spellStart"/>
      <w:r w:rsidRPr="00C32F05">
        <w:rPr>
          <w:rFonts w:ascii="Times New Roman" w:hAnsi="Times New Roman" w:cs="Times New Roman"/>
          <w:sz w:val="24"/>
          <w:szCs w:val="24"/>
        </w:rPr>
        <w:t>Vehicle</w:t>
      </w:r>
      <w:proofErr w:type="spellEnd"/>
      <w:r w:rsidRPr="00C32F05">
        <w:rPr>
          <w:rFonts w:ascii="Times New Roman" w:hAnsi="Times New Roman" w:cs="Times New Roman"/>
          <w:sz w:val="24"/>
          <w:szCs w:val="24"/>
        </w:rPr>
        <w:t xml:space="preserve"> Register (EVR)). Hoolduse eest vastutava üksuse määramine ja registreerimine on kohustuslik igale raudteeveeremile enne selle kasutuselevõttu. See toimub esmalt riiklikus raudteeliiklusregistris ja ülemineku käigus Euroopa Liidu platvormile EVR süsteemis.</w:t>
      </w:r>
    </w:p>
    <w:p w14:paraId="03DEB645" w14:textId="77777777" w:rsidR="00E7691E" w:rsidRPr="00C32F05" w:rsidRDefault="00E7691E" w:rsidP="004E28A0">
      <w:pPr>
        <w:spacing w:after="0" w:line="240" w:lineRule="auto"/>
        <w:jc w:val="both"/>
        <w:rPr>
          <w:rFonts w:ascii="Times New Roman" w:hAnsi="Times New Roman" w:cs="Times New Roman"/>
          <w:sz w:val="24"/>
          <w:szCs w:val="24"/>
        </w:rPr>
      </w:pPr>
    </w:p>
    <w:p w14:paraId="09156155" w14:textId="20781A9E" w:rsidR="004E28A0" w:rsidRPr="00C32F05" w:rsidRDefault="004E28A0" w:rsidP="004E28A0">
      <w:pPr>
        <w:spacing w:after="0" w:line="240" w:lineRule="auto"/>
        <w:jc w:val="both"/>
        <w:rPr>
          <w:rFonts w:ascii="Times New Roman" w:hAnsi="Times New Roman" w:cs="Times New Roman"/>
          <w:sz w:val="24"/>
          <w:szCs w:val="24"/>
        </w:rPr>
      </w:pPr>
      <w:r w:rsidRPr="00C32F05">
        <w:rPr>
          <w:rFonts w:ascii="Times New Roman" w:hAnsi="Times New Roman" w:cs="Times New Roman"/>
          <w:sz w:val="24"/>
          <w:szCs w:val="24"/>
        </w:rPr>
        <w:t>Eelnõuga täiendatakse ka tegutsemise ohutunnistuse väljaandmise, uuendamise ja taotlemise nimekirja loetelu, et oleks tagatud tegutsemise ohutustunnistuste kontrolldokumentide asjakohasus ja vajalik detailsus tunnistuse väljastamiseks.</w:t>
      </w:r>
    </w:p>
    <w:p w14:paraId="1443B945" w14:textId="0D45FB9A" w:rsidR="004E28A0" w:rsidRPr="00C32F05" w:rsidRDefault="004E28A0" w:rsidP="004E28A0">
      <w:pPr>
        <w:spacing w:after="0" w:line="240" w:lineRule="auto"/>
        <w:jc w:val="both"/>
        <w:rPr>
          <w:rFonts w:ascii="Times New Roman" w:hAnsi="Times New Roman" w:cs="Times New Roman"/>
          <w:sz w:val="24"/>
          <w:szCs w:val="24"/>
        </w:rPr>
      </w:pPr>
      <w:r w:rsidRPr="00C32F05">
        <w:rPr>
          <w:rFonts w:ascii="Times New Roman" w:hAnsi="Times New Roman" w:cs="Times New Roman"/>
          <w:sz w:val="24"/>
          <w:szCs w:val="24"/>
        </w:rPr>
        <w:lastRenderedPageBreak/>
        <w:t>Eelnõuga muudetakse tähtaegu ohutusloa menetluse osas. ERA auditi</w:t>
      </w:r>
      <w:r w:rsidR="00FE269D" w:rsidRPr="00C32F05">
        <w:rPr>
          <w:rFonts w:ascii="Times New Roman" w:hAnsi="Times New Roman" w:cs="Times New Roman"/>
          <w:sz w:val="24"/>
          <w:szCs w:val="24"/>
        </w:rPr>
        <w:t>s</w:t>
      </w:r>
      <w:r w:rsidRPr="00C32F05">
        <w:rPr>
          <w:rFonts w:ascii="Times New Roman" w:hAnsi="Times New Roman" w:cs="Times New Roman"/>
          <w:sz w:val="24"/>
          <w:szCs w:val="24"/>
        </w:rPr>
        <w:t xml:space="preserve"> viidatud puuduse kohaselt on ohutuslubade menetlusaeg liiga lühike. ERA auditi käigus leiti, et praegune 30-päevane tähtaeg ei ole piisav põhjaliku ja kvaliteetse hindamise läbiviimiseks. Auditi tulemusel tehti ettepanek pikendada menetlusaega, et tagada kõikide ohutusega seotud aspektide põhjalik läbivaatamine ja analüüs. Eelnevast lähtuvalt on menetluse tähtaegade muutmine eelnõuga vajalik, et vastata Euroopa Liidu nõuetele ja parandada raudteeohutuse tagamise protsessi kvaliteeti.</w:t>
      </w:r>
    </w:p>
    <w:p w14:paraId="22A30372" w14:textId="77777777" w:rsidR="00E7691E" w:rsidRPr="00C32F05" w:rsidRDefault="00E7691E" w:rsidP="004E28A0">
      <w:pPr>
        <w:spacing w:after="0" w:line="240" w:lineRule="auto"/>
        <w:jc w:val="both"/>
        <w:rPr>
          <w:rFonts w:ascii="Times New Roman" w:hAnsi="Times New Roman" w:cs="Times New Roman"/>
          <w:sz w:val="24"/>
          <w:szCs w:val="24"/>
        </w:rPr>
      </w:pPr>
    </w:p>
    <w:p w14:paraId="0527592C" w14:textId="77777777" w:rsidR="004E28A0" w:rsidRPr="00C32F05" w:rsidRDefault="004E28A0" w:rsidP="004E28A0">
      <w:pPr>
        <w:spacing w:after="0" w:line="240" w:lineRule="auto"/>
        <w:jc w:val="both"/>
        <w:rPr>
          <w:rFonts w:ascii="Times New Roman" w:hAnsi="Times New Roman" w:cs="Times New Roman"/>
          <w:sz w:val="24"/>
          <w:szCs w:val="24"/>
        </w:rPr>
      </w:pPr>
      <w:r w:rsidRPr="00C32F05">
        <w:rPr>
          <w:rFonts w:ascii="Times New Roman" w:hAnsi="Times New Roman" w:cs="Times New Roman"/>
          <w:sz w:val="24"/>
          <w:szCs w:val="24"/>
        </w:rPr>
        <w:t>Muudetakse ka riigilõivuseadust hoolduse allhanke funktsiooni lisandumisega raudteeseadusesse hoolduse allhanke funktsioonide sertifikaadi väljastamiseks.</w:t>
      </w:r>
    </w:p>
    <w:p w14:paraId="4D55869E" w14:textId="77777777" w:rsidR="004E28A0" w:rsidRPr="00C32F05" w:rsidRDefault="004E28A0" w:rsidP="004E28A0">
      <w:pPr>
        <w:spacing w:after="0" w:line="240" w:lineRule="auto"/>
        <w:jc w:val="both"/>
        <w:rPr>
          <w:rFonts w:ascii="Times New Roman" w:hAnsi="Times New Roman" w:cs="Times New Roman"/>
          <w:sz w:val="24"/>
          <w:szCs w:val="24"/>
        </w:rPr>
      </w:pPr>
    </w:p>
    <w:p w14:paraId="651A36A9" w14:textId="77777777" w:rsidR="004E28A0" w:rsidRPr="00C32F05" w:rsidRDefault="004E28A0" w:rsidP="004E28A0">
      <w:pPr>
        <w:spacing w:after="0" w:line="240" w:lineRule="auto"/>
        <w:jc w:val="both"/>
        <w:rPr>
          <w:rFonts w:ascii="Times New Roman" w:hAnsi="Times New Roman" w:cs="Times New Roman"/>
          <w:sz w:val="24"/>
          <w:szCs w:val="24"/>
        </w:rPr>
      </w:pPr>
      <w:r w:rsidRPr="00C32F05">
        <w:rPr>
          <w:rFonts w:ascii="Times New Roman" w:hAnsi="Times New Roman" w:cs="Times New Roman"/>
          <w:sz w:val="24"/>
          <w:szCs w:val="24"/>
        </w:rPr>
        <w:t xml:space="preserve">Eelnõuga muudetakse järgmisi seaduste redaktsioone: </w:t>
      </w:r>
    </w:p>
    <w:p w14:paraId="39AFD460" w14:textId="1FE00A3C" w:rsidR="004E28A0" w:rsidRPr="00C32F05" w:rsidRDefault="004E28A0" w:rsidP="004E28A0">
      <w:pPr>
        <w:spacing w:after="0" w:line="240" w:lineRule="auto"/>
        <w:jc w:val="both"/>
        <w:rPr>
          <w:rFonts w:ascii="Times New Roman" w:hAnsi="Times New Roman" w:cs="Times New Roman"/>
          <w:sz w:val="24"/>
          <w:szCs w:val="24"/>
        </w:rPr>
      </w:pPr>
    </w:p>
    <w:p w14:paraId="29733EB1" w14:textId="77777777" w:rsidR="004E28A0" w:rsidRPr="00C32F05" w:rsidRDefault="004E28A0" w:rsidP="004E28A0">
      <w:pPr>
        <w:spacing w:after="0" w:line="240" w:lineRule="auto"/>
        <w:jc w:val="both"/>
        <w:rPr>
          <w:rFonts w:ascii="Times New Roman" w:hAnsi="Times New Roman" w:cs="Times New Roman"/>
          <w:sz w:val="24"/>
          <w:szCs w:val="24"/>
        </w:rPr>
      </w:pPr>
      <w:r w:rsidRPr="00C32F05">
        <w:rPr>
          <w:rFonts w:ascii="Times New Roman" w:hAnsi="Times New Roman" w:cs="Times New Roman"/>
          <w:sz w:val="24"/>
          <w:szCs w:val="24"/>
        </w:rPr>
        <w:t>1) raudteeseadus (</w:t>
      </w:r>
      <w:proofErr w:type="spellStart"/>
      <w:r w:rsidRPr="00C32F05">
        <w:rPr>
          <w:rFonts w:ascii="Times New Roman" w:hAnsi="Times New Roman" w:cs="Times New Roman"/>
          <w:sz w:val="24"/>
          <w:szCs w:val="24"/>
        </w:rPr>
        <w:t>RdtS</w:t>
      </w:r>
      <w:proofErr w:type="spellEnd"/>
      <w:r w:rsidRPr="00C32F05">
        <w:rPr>
          <w:rFonts w:ascii="Times New Roman" w:hAnsi="Times New Roman" w:cs="Times New Roman"/>
          <w:sz w:val="24"/>
          <w:szCs w:val="24"/>
        </w:rPr>
        <w:t xml:space="preserve">), RT I, 30.12.2023, 5 </w:t>
      </w:r>
    </w:p>
    <w:p w14:paraId="4538E1A5" w14:textId="77777777" w:rsidR="004E28A0" w:rsidRPr="00C32F05" w:rsidRDefault="004E28A0" w:rsidP="004E28A0">
      <w:pPr>
        <w:spacing w:after="0" w:line="240" w:lineRule="auto"/>
        <w:jc w:val="both"/>
        <w:rPr>
          <w:rFonts w:ascii="Times New Roman" w:hAnsi="Times New Roman" w:cs="Times New Roman"/>
          <w:sz w:val="24"/>
          <w:szCs w:val="24"/>
        </w:rPr>
      </w:pPr>
      <w:r w:rsidRPr="00C32F05">
        <w:rPr>
          <w:rFonts w:ascii="Times New Roman" w:hAnsi="Times New Roman" w:cs="Times New Roman"/>
          <w:sz w:val="24"/>
          <w:szCs w:val="24"/>
        </w:rPr>
        <w:t xml:space="preserve">2) riigilõivuseadus (RLS), RT I, 21.06.2024, 2 </w:t>
      </w:r>
    </w:p>
    <w:p w14:paraId="32354C83" w14:textId="77777777" w:rsidR="004E28A0" w:rsidRPr="00C32F05" w:rsidRDefault="004E28A0" w:rsidP="004E28A0">
      <w:pPr>
        <w:spacing w:after="0" w:line="240" w:lineRule="auto"/>
        <w:jc w:val="both"/>
        <w:rPr>
          <w:rFonts w:ascii="Times New Roman" w:eastAsia="Times New Roman" w:hAnsi="Times New Roman" w:cs="Times New Roman"/>
          <w:sz w:val="24"/>
          <w:szCs w:val="24"/>
          <w:lang w:eastAsia="ar-SA"/>
        </w:rPr>
      </w:pPr>
    </w:p>
    <w:p w14:paraId="41C501B3" w14:textId="77777777" w:rsidR="004E28A0" w:rsidRPr="00C32F05" w:rsidRDefault="004E28A0" w:rsidP="004E28A0">
      <w:pPr>
        <w:spacing w:after="0" w:line="240" w:lineRule="auto"/>
        <w:jc w:val="both"/>
        <w:rPr>
          <w:rFonts w:ascii="Times New Roman" w:eastAsia="Times New Roman" w:hAnsi="Times New Roman" w:cs="Times New Roman"/>
          <w:sz w:val="24"/>
          <w:szCs w:val="24"/>
          <w:lang w:eastAsia="ar-SA"/>
        </w:rPr>
      </w:pPr>
      <w:r w:rsidRPr="00C32F05">
        <w:rPr>
          <w:rFonts w:ascii="Times New Roman" w:eastAsia="Times New Roman" w:hAnsi="Times New Roman" w:cs="Times New Roman"/>
          <w:sz w:val="24"/>
          <w:szCs w:val="24"/>
          <w:lang w:eastAsia="ar-SA"/>
        </w:rPr>
        <w:t xml:space="preserve">Kooskõlas Vabariigi Valitsuse 22. detsembri 2011. a määruse nr 180 „Hea õigusloome ja normitehnika eeskiri“ (edaspidi </w:t>
      </w:r>
      <w:r w:rsidRPr="00C32F05">
        <w:rPr>
          <w:rFonts w:ascii="Times New Roman" w:eastAsia="Times New Roman" w:hAnsi="Times New Roman" w:cs="Times New Roman"/>
          <w:i/>
          <w:iCs/>
          <w:sz w:val="24"/>
          <w:szCs w:val="24"/>
          <w:lang w:eastAsia="ar-SA"/>
        </w:rPr>
        <w:t>HÕNTE</w:t>
      </w:r>
      <w:r w:rsidRPr="00C32F05">
        <w:rPr>
          <w:rFonts w:ascii="Times New Roman" w:eastAsia="Times New Roman" w:hAnsi="Times New Roman" w:cs="Times New Roman"/>
          <w:sz w:val="24"/>
          <w:szCs w:val="24"/>
          <w:lang w:eastAsia="ar-SA"/>
        </w:rPr>
        <w:t xml:space="preserve">) § 1 lõike 2 punktiga 2 ei ole seaduse väljatöötamiseks koostatud väljatöötamiskavatsust, kuna antud juhul on tegemist Euroopa Liidu õiguse rakendamisega. </w:t>
      </w:r>
    </w:p>
    <w:p w14:paraId="3DDF0E23" w14:textId="77777777" w:rsidR="004E28A0" w:rsidRPr="00C32F05" w:rsidRDefault="004E28A0" w:rsidP="004E28A0">
      <w:pPr>
        <w:spacing w:after="0" w:line="240" w:lineRule="auto"/>
        <w:jc w:val="both"/>
        <w:rPr>
          <w:rFonts w:ascii="Times New Roman" w:eastAsia="Times New Roman" w:hAnsi="Times New Roman" w:cs="Times New Roman"/>
          <w:sz w:val="24"/>
          <w:szCs w:val="24"/>
          <w:lang w:eastAsia="ar-SA"/>
        </w:rPr>
      </w:pPr>
    </w:p>
    <w:p w14:paraId="312E33F3" w14:textId="77777777" w:rsidR="004E28A0" w:rsidRPr="00C32F05" w:rsidRDefault="004E28A0" w:rsidP="004E28A0">
      <w:pPr>
        <w:spacing w:after="0" w:line="240" w:lineRule="auto"/>
        <w:jc w:val="both"/>
        <w:rPr>
          <w:rFonts w:ascii="Times New Roman" w:eastAsia="Times New Roman" w:hAnsi="Times New Roman" w:cs="Times New Roman"/>
          <w:sz w:val="24"/>
          <w:szCs w:val="24"/>
          <w:lang w:eastAsia="ar-SA"/>
        </w:rPr>
      </w:pPr>
      <w:r w:rsidRPr="00C32F05">
        <w:rPr>
          <w:rFonts w:ascii="Times New Roman" w:eastAsia="Times New Roman" w:hAnsi="Times New Roman" w:cs="Times New Roman"/>
          <w:sz w:val="24"/>
          <w:szCs w:val="24"/>
          <w:lang w:eastAsia="ar-SA"/>
        </w:rPr>
        <w:t>Eelnõu seletuskirja koostamisel on arvestatud HÕNTE-s seaduseelnõu väljatöötamise kavatsuse sisule esitatud nõuetega.</w:t>
      </w:r>
    </w:p>
    <w:p w14:paraId="548BC5F2" w14:textId="77777777" w:rsidR="004E28A0" w:rsidRPr="00C32F05" w:rsidRDefault="004E28A0" w:rsidP="004E28A0">
      <w:pPr>
        <w:spacing w:after="0" w:line="240" w:lineRule="auto"/>
        <w:jc w:val="both"/>
        <w:rPr>
          <w:rFonts w:ascii="Times New Roman" w:eastAsia="Times New Roman" w:hAnsi="Times New Roman" w:cs="Times New Roman"/>
          <w:sz w:val="24"/>
          <w:szCs w:val="24"/>
          <w:lang w:eastAsia="ar-SA"/>
        </w:rPr>
      </w:pPr>
    </w:p>
    <w:p w14:paraId="1135B87F" w14:textId="77777777" w:rsidR="004E28A0" w:rsidRPr="00C32F05" w:rsidRDefault="004E28A0" w:rsidP="004E28A0">
      <w:pPr>
        <w:suppressAutoHyphens/>
        <w:autoSpaceDE w:val="0"/>
        <w:spacing w:after="0" w:line="240" w:lineRule="auto"/>
        <w:jc w:val="both"/>
        <w:rPr>
          <w:rFonts w:ascii="Times New Roman" w:eastAsia="Times New Roman" w:hAnsi="Times New Roman" w:cs="Times New Roman"/>
          <w:sz w:val="24"/>
          <w:szCs w:val="24"/>
          <w:lang w:eastAsia="ar-SA"/>
        </w:rPr>
      </w:pPr>
      <w:r w:rsidRPr="00C32F05">
        <w:rPr>
          <w:rFonts w:ascii="Times New Roman" w:eastAsia="Times New Roman" w:hAnsi="Times New Roman" w:cs="Times New Roman"/>
          <w:sz w:val="24"/>
          <w:szCs w:val="24"/>
          <w:lang w:eastAsia="ar-SA"/>
        </w:rPr>
        <w:t>Eelnõu seadusena vastuvõtmiseks on vajalik Riigikogu poolthäälte enamus.</w:t>
      </w:r>
    </w:p>
    <w:p w14:paraId="54F3A2F9" w14:textId="77777777" w:rsidR="004E28A0" w:rsidRPr="00C32F05" w:rsidRDefault="004E28A0" w:rsidP="004E28A0">
      <w:pPr>
        <w:suppressAutoHyphens/>
        <w:autoSpaceDE w:val="0"/>
        <w:spacing w:after="0" w:line="240" w:lineRule="auto"/>
        <w:jc w:val="both"/>
        <w:rPr>
          <w:rFonts w:ascii="Times New Roman" w:eastAsia="Times New Roman" w:hAnsi="Times New Roman" w:cs="Times New Roman"/>
          <w:sz w:val="24"/>
          <w:szCs w:val="24"/>
          <w:lang w:eastAsia="ar-SA"/>
        </w:rPr>
      </w:pPr>
    </w:p>
    <w:p w14:paraId="21C00533" w14:textId="77777777" w:rsidR="004E28A0" w:rsidRPr="00C32F05" w:rsidRDefault="004E28A0" w:rsidP="004E28A0">
      <w:pPr>
        <w:suppressAutoHyphens/>
        <w:spacing w:after="0" w:line="240" w:lineRule="auto"/>
        <w:jc w:val="both"/>
        <w:rPr>
          <w:rFonts w:ascii="Times New Roman" w:eastAsia="Times New Roman" w:hAnsi="Times New Roman" w:cs="Times New Roman"/>
          <w:b/>
          <w:bCs/>
          <w:sz w:val="24"/>
          <w:szCs w:val="24"/>
          <w:lang w:eastAsia="ar-SA"/>
        </w:rPr>
      </w:pPr>
      <w:r w:rsidRPr="00C32F05">
        <w:rPr>
          <w:rFonts w:ascii="Times New Roman" w:eastAsia="Times New Roman" w:hAnsi="Times New Roman" w:cs="Times New Roman"/>
          <w:b/>
          <w:bCs/>
          <w:sz w:val="24"/>
          <w:szCs w:val="24"/>
          <w:lang w:eastAsia="ar-SA"/>
        </w:rPr>
        <w:t>2. Seaduse eesmärk</w:t>
      </w:r>
    </w:p>
    <w:p w14:paraId="5E9427BA" w14:textId="77777777" w:rsidR="004E28A0" w:rsidRPr="00C32F05" w:rsidRDefault="004E28A0" w:rsidP="004E28A0">
      <w:pPr>
        <w:spacing w:after="0" w:line="240" w:lineRule="auto"/>
        <w:jc w:val="both"/>
        <w:rPr>
          <w:rFonts w:ascii="Times New Roman" w:hAnsi="Times New Roman" w:cs="Times New Roman"/>
          <w:b/>
          <w:sz w:val="24"/>
        </w:rPr>
      </w:pPr>
    </w:p>
    <w:p w14:paraId="74C4FF3B" w14:textId="72ADC461" w:rsidR="004E28A0" w:rsidRPr="00C32F05" w:rsidRDefault="004E28A0" w:rsidP="004E28A0">
      <w:pPr>
        <w:spacing w:after="0" w:line="240" w:lineRule="auto"/>
        <w:jc w:val="both"/>
        <w:rPr>
          <w:rFonts w:ascii="Times New Roman" w:hAnsi="Times New Roman" w:cs="Times New Roman"/>
          <w:sz w:val="24"/>
          <w:szCs w:val="24"/>
        </w:rPr>
      </w:pPr>
      <w:r w:rsidRPr="00C32F05">
        <w:rPr>
          <w:rFonts w:ascii="Times New Roman" w:hAnsi="Times New Roman" w:cs="Times New Roman"/>
          <w:sz w:val="24"/>
          <w:szCs w:val="24"/>
        </w:rPr>
        <w:t xml:space="preserve">Käesoleva  eelnõu algatamine on tingitud Euroopa Liidu Raudteeameti (ERA) auditis välja toodud ettepanekutest.  Eelnõu põhieesmärk on rakendada EL Raudteeameti auditi käigus välja toodut, et tagada riikliku raudteesüsteemi vastavus Euroopa Liidu regulatsioonidele ning suurendada  raudteeliikluse ohutust ja efektiivsust. </w:t>
      </w:r>
      <w:r w:rsidR="00D86220" w:rsidRPr="00C32F05">
        <w:rPr>
          <w:rFonts w:ascii="Times New Roman" w:hAnsi="Times New Roman" w:cs="Times New Roman"/>
          <w:sz w:val="24"/>
          <w:szCs w:val="24"/>
        </w:rPr>
        <w:t xml:space="preserve">Eelnõu rakendab auditi tegevusplaani </w:t>
      </w:r>
      <w:proofErr w:type="spellStart"/>
      <w:r w:rsidR="00D86220" w:rsidRPr="00C32F05">
        <w:rPr>
          <w:rFonts w:ascii="Times New Roman" w:hAnsi="Times New Roman" w:cs="Times New Roman"/>
          <w:sz w:val="24"/>
          <w:szCs w:val="24"/>
        </w:rPr>
        <w:t>RdtS</w:t>
      </w:r>
      <w:proofErr w:type="spellEnd"/>
      <w:r w:rsidR="00D86220" w:rsidRPr="00C32F05">
        <w:rPr>
          <w:rFonts w:ascii="Times New Roman" w:hAnsi="Times New Roman" w:cs="Times New Roman"/>
          <w:sz w:val="24"/>
          <w:szCs w:val="24"/>
        </w:rPr>
        <w:t xml:space="preserve">-i puudutavad punktid ning täiendab raudteeseadust, et tagada raudteesüsteemi järjepidev hindamine ja sertifitseerimisprotsessi vastavus kehtivatele nõuetele. </w:t>
      </w:r>
      <w:r w:rsidRPr="00C32F05">
        <w:rPr>
          <w:rFonts w:ascii="Times New Roman" w:hAnsi="Times New Roman" w:cs="Times New Roman"/>
          <w:sz w:val="24"/>
          <w:szCs w:val="24"/>
        </w:rPr>
        <w:t xml:space="preserve">EL Raudteeamet teostas Eesti raudteesüsteemi auditi, mille tulemusena tuvastati mitmeid parandus- ja täiustamisvajadusi. Auditist tulenevalt koostati tegevusplaan, mille eesmärk on tõsta raudteeohutuse taset ja vastavust EL-i normidele. Tegevusplaani </w:t>
      </w:r>
      <w:r w:rsidR="002D63C3" w:rsidRPr="00C32F05">
        <w:rPr>
          <w:rFonts w:ascii="Times New Roman" w:hAnsi="Times New Roman" w:cs="Times New Roman"/>
          <w:sz w:val="24"/>
          <w:szCs w:val="24"/>
        </w:rPr>
        <w:t xml:space="preserve">osad </w:t>
      </w:r>
      <w:r w:rsidRPr="00C32F05">
        <w:rPr>
          <w:rFonts w:ascii="Times New Roman" w:hAnsi="Times New Roman" w:cs="Times New Roman"/>
          <w:sz w:val="24"/>
          <w:szCs w:val="24"/>
        </w:rPr>
        <w:t xml:space="preserve">punktid vajavad seadusandlikke muudatusi. Auditi kohaselt tuvastati puudujäägid raudteeliikluse ohutuse kontrollimisel ja hindamisel. Tegevusplaanis on sätestatud meetmed, millega tagada, et kõik raudteeliikluses osalevad ettevõtted rakendaksid ühtseid ohutusstandardeid. Seadusemuudatuste eesmärk on kehtestada konkreetsed nõuded ja kontrollmehhanismid, et tagada pidev ohutusalane järelevalve ning puudujääkide kiire kõrvaldamine. Lisaks toodi auditis  välja, et olemasolevad ohutuse hindamise ja seire protseduurid vajavad täiendavat täpsustamist ja optimeerimist. Tegevusplaanis nähakse ette, et raudtee-ettevõtted peavad välja töötama ja rakendama täpsemad ohutusalase hindamise protseduurid ning andma regulaarseid ülevaateid oma ohutusmeetmete tõhususest. Seadusemuudatustega kehtestatakse nõuded nende protseduuride standardiseerimiseks ja järelevalveks. Auditi käigus leiti, et raudteesektoris puudub ühtne ja süsteemne lähenemine riskide juhtimisele ning õnnetusjuhtumite ennetamisele. Tegevusplaanis on esitatud meetmed riskijuhtimissüsteemi loomise ja juurutamise kohta, mis hõlmab kõiki raudteeliikluse aspekte. </w:t>
      </w:r>
    </w:p>
    <w:p w14:paraId="44807385" w14:textId="397A82DB" w:rsidR="004E28A0" w:rsidRPr="00C32F05" w:rsidRDefault="004E28A0" w:rsidP="004E28A0">
      <w:pPr>
        <w:spacing w:after="0" w:line="240" w:lineRule="auto"/>
        <w:jc w:val="both"/>
        <w:rPr>
          <w:rFonts w:ascii="Times New Roman" w:hAnsi="Times New Roman" w:cs="Times New Roman"/>
          <w:sz w:val="24"/>
          <w:szCs w:val="24"/>
        </w:rPr>
      </w:pPr>
      <w:r w:rsidRPr="00C32F05">
        <w:rPr>
          <w:rFonts w:ascii="Times New Roman" w:hAnsi="Times New Roman" w:cs="Times New Roman"/>
          <w:sz w:val="24"/>
          <w:szCs w:val="24"/>
        </w:rPr>
        <w:lastRenderedPageBreak/>
        <w:t>Eelnõuga esitatakse vajalikud seadusemuudatused, et rakendada EL Raudteeameti auditi käigus välja toodut, muudatused hõlmavad raudteeliikluse ohutuse hindamise ja kontrolli mehhanismide täiustamist, ohutuse seire ja hindamise protseduuride täpsustamist ning riskijuhtimissüsteemide rakendamist.</w:t>
      </w:r>
    </w:p>
    <w:p w14:paraId="0EDC7D2D" w14:textId="77777777" w:rsidR="004E28A0" w:rsidRPr="00C32F05" w:rsidRDefault="004E28A0" w:rsidP="004E28A0">
      <w:pPr>
        <w:spacing w:after="0" w:line="240" w:lineRule="auto"/>
        <w:jc w:val="both"/>
        <w:rPr>
          <w:rFonts w:ascii="Times New Roman" w:hAnsi="Times New Roman" w:cs="Times New Roman"/>
          <w:sz w:val="24"/>
          <w:szCs w:val="24"/>
        </w:rPr>
      </w:pPr>
    </w:p>
    <w:p w14:paraId="3BBAE23E" w14:textId="185769FC" w:rsidR="004E28A0" w:rsidRPr="00C32F05" w:rsidRDefault="004E28A0" w:rsidP="004E28A0">
      <w:pPr>
        <w:spacing w:after="0" w:line="240" w:lineRule="auto"/>
        <w:jc w:val="both"/>
        <w:rPr>
          <w:rFonts w:ascii="Times New Roman" w:hAnsi="Times New Roman" w:cs="Times New Roman"/>
          <w:sz w:val="24"/>
          <w:szCs w:val="24"/>
        </w:rPr>
      </w:pPr>
      <w:r w:rsidRPr="00C32F05">
        <w:rPr>
          <w:rFonts w:ascii="Times New Roman" w:hAnsi="Times New Roman" w:cs="Times New Roman"/>
          <w:sz w:val="24"/>
          <w:szCs w:val="24"/>
        </w:rPr>
        <w:t xml:space="preserve">Samuti  on eelnõu eesmärk tagada, et reisijateveo regulatsioonid vastaksid kehtivatele Euroopa Liidu nõuetele ning oleks tagatud </w:t>
      </w:r>
      <w:r w:rsidR="00F46B47" w:rsidRPr="00C32F05">
        <w:rPr>
          <w:rFonts w:ascii="Times New Roman" w:hAnsi="Times New Roman" w:cs="Times New Roman"/>
          <w:sz w:val="24"/>
          <w:szCs w:val="24"/>
        </w:rPr>
        <w:t>siseriiklike nõuete</w:t>
      </w:r>
      <w:r w:rsidRPr="00C32F05">
        <w:rPr>
          <w:rFonts w:ascii="Times New Roman" w:hAnsi="Times New Roman" w:cs="Times New Roman"/>
          <w:sz w:val="24"/>
          <w:szCs w:val="24"/>
        </w:rPr>
        <w:t xml:space="preserve"> vastavus Euroopa Parlamendi ja nõukogu määrusele (EL) 2021/782, mis on </w:t>
      </w:r>
      <w:bookmarkStart w:id="1" w:name="_Hlk179988814"/>
      <w:r w:rsidRPr="00C32F05">
        <w:rPr>
          <w:rFonts w:ascii="Times New Roman" w:hAnsi="Times New Roman" w:cs="Times New Roman"/>
          <w:sz w:val="24"/>
          <w:szCs w:val="24"/>
        </w:rPr>
        <w:t>rongireisijate õiguste ja kohustuste</w:t>
      </w:r>
      <w:bookmarkEnd w:id="1"/>
      <w:r w:rsidRPr="00C32F05">
        <w:rPr>
          <w:rFonts w:ascii="Times New Roman" w:hAnsi="Times New Roman" w:cs="Times New Roman"/>
          <w:sz w:val="24"/>
          <w:szCs w:val="24"/>
        </w:rPr>
        <w:t xml:space="preserve"> kohta kehtiva määruse (EÜ) nr 1371/2007 õigusjärglane. Seega on oluline muuta Raudteeseaduse (</w:t>
      </w:r>
      <w:proofErr w:type="spellStart"/>
      <w:r w:rsidRPr="00C32F05">
        <w:rPr>
          <w:rFonts w:ascii="Times New Roman" w:hAnsi="Times New Roman" w:cs="Times New Roman"/>
          <w:sz w:val="24"/>
          <w:szCs w:val="24"/>
        </w:rPr>
        <w:t>RdtS</w:t>
      </w:r>
      <w:proofErr w:type="spellEnd"/>
      <w:r w:rsidRPr="00C32F05">
        <w:rPr>
          <w:rFonts w:ascii="Times New Roman" w:hAnsi="Times New Roman" w:cs="Times New Roman"/>
          <w:sz w:val="24"/>
          <w:szCs w:val="24"/>
        </w:rPr>
        <w:t>) vastavaid sätteid, et viidata praegu kehtivatele määrustele.</w:t>
      </w:r>
    </w:p>
    <w:p w14:paraId="38EB8A35" w14:textId="77777777" w:rsidR="006A1E34" w:rsidRPr="00C32F05" w:rsidRDefault="006A1E34" w:rsidP="004E28A0">
      <w:pPr>
        <w:spacing w:after="0" w:line="240" w:lineRule="auto"/>
        <w:jc w:val="both"/>
        <w:rPr>
          <w:rFonts w:ascii="Times New Roman" w:hAnsi="Times New Roman" w:cs="Times New Roman"/>
          <w:sz w:val="24"/>
          <w:szCs w:val="24"/>
        </w:rPr>
      </w:pPr>
    </w:p>
    <w:p w14:paraId="0B863586" w14:textId="7AA59010" w:rsidR="004E28A0" w:rsidRPr="00C32F05" w:rsidRDefault="004E28A0" w:rsidP="004E28A0">
      <w:pPr>
        <w:spacing w:after="0" w:line="240" w:lineRule="auto"/>
        <w:jc w:val="both"/>
        <w:rPr>
          <w:rFonts w:ascii="Times New Roman" w:hAnsi="Times New Roman" w:cs="Times New Roman"/>
          <w:sz w:val="24"/>
          <w:szCs w:val="24"/>
        </w:rPr>
      </w:pPr>
      <w:r w:rsidRPr="00C32F05">
        <w:rPr>
          <w:rFonts w:ascii="Times New Roman" w:hAnsi="Times New Roman" w:cs="Times New Roman"/>
          <w:sz w:val="24"/>
          <w:szCs w:val="24"/>
        </w:rPr>
        <w:t>Käesoleva eelnõu koostamisel on arvestatud ka Tarbijakaitse ja Tehnilise Järelevalve Ameti (edaspidi TTJA) poolt tehtud ettepanekutega</w:t>
      </w:r>
      <w:r w:rsidR="00F46B47" w:rsidRPr="00C32F05">
        <w:rPr>
          <w:rFonts w:ascii="Times New Roman" w:hAnsi="Times New Roman" w:cs="Times New Roman"/>
          <w:sz w:val="24"/>
          <w:szCs w:val="24"/>
        </w:rPr>
        <w:t xml:space="preserve">, mida </w:t>
      </w:r>
      <w:r w:rsidRPr="00C32F05">
        <w:rPr>
          <w:rFonts w:ascii="Times New Roman" w:hAnsi="Times New Roman" w:cs="Times New Roman"/>
          <w:sz w:val="24"/>
          <w:szCs w:val="24"/>
        </w:rPr>
        <w:t>on peetud oluliseks raudteesektori regulatsioonide ajakohastamisel ning tõhustamisel.</w:t>
      </w:r>
      <w:r w:rsidR="00A93CD6" w:rsidRPr="00C32F05">
        <w:rPr>
          <w:rFonts w:ascii="Times New Roman" w:hAnsi="Times New Roman" w:cs="Times New Roman"/>
        </w:rPr>
        <w:t xml:space="preserve"> </w:t>
      </w:r>
      <w:r w:rsidR="00A93CD6" w:rsidRPr="00C32F05">
        <w:rPr>
          <w:rFonts w:ascii="Times New Roman" w:hAnsi="Times New Roman" w:cs="Times New Roman"/>
          <w:sz w:val="24"/>
          <w:szCs w:val="24"/>
        </w:rPr>
        <w:t>Need on seletuskirjas selgelt eristatud, et tagada muudatuste algpõhjuste läbipaistvus.</w:t>
      </w:r>
    </w:p>
    <w:bookmarkEnd w:id="0"/>
    <w:p w14:paraId="36C016B8" w14:textId="77777777" w:rsidR="004E28A0" w:rsidRPr="00C32F05" w:rsidRDefault="004E28A0" w:rsidP="004E28A0">
      <w:pPr>
        <w:spacing w:after="0" w:line="240" w:lineRule="auto"/>
        <w:jc w:val="both"/>
        <w:rPr>
          <w:rFonts w:ascii="Times New Roman" w:hAnsi="Times New Roman" w:cs="Times New Roman"/>
          <w:bCs/>
          <w:sz w:val="24"/>
          <w:szCs w:val="24"/>
        </w:rPr>
      </w:pPr>
    </w:p>
    <w:p w14:paraId="02345DCD" w14:textId="77777777" w:rsidR="004E28A0" w:rsidRPr="00C32F05" w:rsidRDefault="004E28A0" w:rsidP="004E28A0">
      <w:pPr>
        <w:spacing w:beforeAutospacing="1" w:after="0" w:afterAutospacing="1" w:line="240" w:lineRule="auto"/>
        <w:jc w:val="both"/>
        <w:rPr>
          <w:rFonts w:ascii="Times New Roman" w:eastAsia="Times New Roman" w:hAnsi="Times New Roman" w:cs="Times New Roman"/>
          <w:b/>
          <w:bCs/>
          <w:sz w:val="24"/>
          <w:szCs w:val="24"/>
          <w:lang w:eastAsia="et-EE"/>
        </w:rPr>
      </w:pPr>
      <w:r w:rsidRPr="00C32F05">
        <w:rPr>
          <w:rFonts w:ascii="Times New Roman" w:eastAsia="Times New Roman" w:hAnsi="Times New Roman" w:cs="Times New Roman"/>
          <w:b/>
          <w:bCs/>
          <w:sz w:val="24"/>
          <w:szCs w:val="24"/>
          <w:lang w:eastAsia="et-EE"/>
        </w:rPr>
        <w:t>3. Eelnõu sisu ja võrdlev analüüs</w:t>
      </w:r>
    </w:p>
    <w:p w14:paraId="2DFF237E" w14:textId="77777777" w:rsidR="004E28A0" w:rsidRPr="00C32F05" w:rsidRDefault="004E28A0" w:rsidP="004E28A0">
      <w:pPr>
        <w:spacing w:after="0" w:line="240" w:lineRule="auto"/>
        <w:jc w:val="both"/>
        <w:rPr>
          <w:rFonts w:ascii="Times New Roman" w:hAnsi="Times New Roman" w:cs="Times New Roman"/>
          <w:bCs/>
          <w:sz w:val="24"/>
        </w:rPr>
      </w:pPr>
      <w:r w:rsidRPr="00C32F05">
        <w:rPr>
          <w:rFonts w:ascii="Times New Roman" w:hAnsi="Times New Roman" w:cs="Times New Roman"/>
          <w:bCs/>
          <w:sz w:val="24"/>
        </w:rPr>
        <w:t>Eelnõu koosneb kahest paragrahvist.</w:t>
      </w:r>
    </w:p>
    <w:p w14:paraId="30015E16" w14:textId="77777777" w:rsidR="004E28A0" w:rsidRPr="00C32F05" w:rsidRDefault="004E28A0" w:rsidP="004E28A0">
      <w:pPr>
        <w:spacing w:after="0" w:line="240" w:lineRule="auto"/>
        <w:jc w:val="both"/>
        <w:rPr>
          <w:rFonts w:ascii="Times New Roman" w:hAnsi="Times New Roman" w:cs="Times New Roman"/>
          <w:bCs/>
          <w:sz w:val="24"/>
        </w:rPr>
      </w:pPr>
    </w:p>
    <w:p w14:paraId="3F833D25" w14:textId="3BEAC9EB" w:rsidR="004E28A0" w:rsidRPr="00C32F05" w:rsidRDefault="004E28A0" w:rsidP="004E28A0">
      <w:pPr>
        <w:spacing w:after="0" w:line="240" w:lineRule="auto"/>
        <w:jc w:val="both"/>
        <w:rPr>
          <w:rFonts w:ascii="Times New Roman" w:hAnsi="Times New Roman" w:cs="Times New Roman"/>
          <w:bCs/>
          <w:sz w:val="24"/>
        </w:rPr>
      </w:pPr>
      <w:r w:rsidRPr="00C32F05">
        <w:rPr>
          <w:rFonts w:ascii="Times New Roman" w:hAnsi="Times New Roman" w:cs="Times New Roman"/>
          <w:bCs/>
          <w:sz w:val="24"/>
        </w:rPr>
        <w:t xml:space="preserve">Paragrahviga 1 sätestatakse </w:t>
      </w:r>
      <w:proofErr w:type="spellStart"/>
      <w:r w:rsidRPr="00C32F05">
        <w:rPr>
          <w:rFonts w:ascii="Times New Roman" w:hAnsi="Times New Roman" w:cs="Times New Roman"/>
          <w:bCs/>
          <w:sz w:val="24"/>
        </w:rPr>
        <w:t>RdtS</w:t>
      </w:r>
      <w:proofErr w:type="spellEnd"/>
      <w:r w:rsidRPr="00C32F05">
        <w:rPr>
          <w:rFonts w:ascii="Times New Roman" w:hAnsi="Times New Roman" w:cs="Times New Roman"/>
          <w:bCs/>
          <w:sz w:val="24"/>
        </w:rPr>
        <w:t xml:space="preserve"> muutmine. Paragrahv koosneb 4</w:t>
      </w:r>
      <w:r w:rsidR="00A93CD6" w:rsidRPr="00C32F05">
        <w:rPr>
          <w:rFonts w:ascii="Times New Roman" w:hAnsi="Times New Roman" w:cs="Times New Roman"/>
          <w:bCs/>
          <w:sz w:val="24"/>
        </w:rPr>
        <w:t>8</w:t>
      </w:r>
      <w:r w:rsidRPr="00C32F05">
        <w:rPr>
          <w:rFonts w:ascii="Times New Roman" w:hAnsi="Times New Roman" w:cs="Times New Roman"/>
          <w:bCs/>
          <w:sz w:val="24"/>
        </w:rPr>
        <w:t xml:space="preserve"> punktist. </w:t>
      </w:r>
    </w:p>
    <w:p w14:paraId="28CD9566" w14:textId="77777777" w:rsidR="004E28A0" w:rsidRPr="00C32F05" w:rsidRDefault="004E28A0" w:rsidP="004E28A0">
      <w:pPr>
        <w:spacing w:after="0" w:line="240" w:lineRule="auto"/>
        <w:jc w:val="both"/>
        <w:rPr>
          <w:rFonts w:ascii="Times New Roman" w:hAnsi="Times New Roman" w:cs="Times New Roman"/>
          <w:bCs/>
          <w:sz w:val="24"/>
        </w:rPr>
      </w:pPr>
    </w:p>
    <w:p w14:paraId="71E9458A" w14:textId="305E73D1" w:rsidR="004E28A0" w:rsidRPr="00C32F05" w:rsidRDefault="004E28A0" w:rsidP="004E28A0">
      <w:pPr>
        <w:pStyle w:val="Normaallaad1"/>
        <w:shd w:val="clear" w:color="auto" w:fill="FFFFFF"/>
        <w:spacing w:before="0" w:beforeAutospacing="0" w:after="0" w:afterAutospacing="0"/>
        <w:jc w:val="both"/>
        <w:rPr>
          <w:bCs/>
        </w:rPr>
      </w:pPr>
      <w:bookmarkStart w:id="2" w:name="_Hlk118806730"/>
      <w:proofErr w:type="spellStart"/>
      <w:r w:rsidRPr="00C32F05">
        <w:rPr>
          <w:b/>
        </w:rPr>
        <w:t>RdtS</w:t>
      </w:r>
      <w:proofErr w:type="spellEnd"/>
      <w:r w:rsidRPr="00C32F05">
        <w:rPr>
          <w:b/>
        </w:rPr>
        <w:noBreakHyphen/>
        <w:t>e § 3 lõike 1 punkti 3</w:t>
      </w:r>
      <w:r w:rsidR="0094489C" w:rsidRPr="00C32F05">
        <w:rPr>
          <w:b/>
        </w:rPr>
        <w:t xml:space="preserve"> ja</w:t>
      </w:r>
      <w:r w:rsidRPr="00C32F05">
        <w:rPr>
          <w:b/>
        </w:rPr>
        <w:t xml:space="preserve"> § 94 lõike 1 punkti 6 </w:t>
      </w:r>
      <w:r w:rsidRPr="00C32F05">
        <w:rPr>
          <w:bCs/>
        </w:rPr>
        <w:t>muudatusega asendatakse sõna „pöörangute“ sõnaga „pöörmete“. Praeguse raudteeseaduse § 3 lõike 1 punktis 3 ja § 94 lõikes 1 punktis 6 kasutatakse terminit „pöörangute“, kuid raudteeseaduse definitsioonide osas ei ole antud mõiste defineeritud. Selle asemel viidatakse oluliste raudtee osadena "pöörmetele". Raudtee mõiste all on seaduses kirjeldatud maatükiga püsivalt ühendatud funktsionaalselt terviklik rajatis, mille olulised osad on muldkeha ja sellele toetuv tee pealisehitus, mis koosneb rööbastest, pöörmetest, liipritest ja ballastist. Et tagada õigusaktides kasutatava terminoloogia ühtsus ja täpsus, tuleb asendada sõna „pöörangute“ sõnaga „pöörmete“. See muudatus aitab vältida segadust ja tagab selguse raudtee oluliste osade määratlemisel.</w:t>
      </w:r>
      <w:r w:rsidR="00A844AF" w:rsidRPr="00C32F05">
        <w:rPr>
          <w:bCs/>
        </w:rPr>
        <w:t xml:space="preserve"> Muudatus on tingitud eelkõige vajadusest ajakohastada kehtivat raudteeseadust ning muudatuse ettepaneku on teinud TTJA.</w:t>
      </w:r>
    </w:p>
    <w:bookmarkEnd w:id="2"/>
    <w:p w14:paraId="1D1DB705" w14:textId="77777777" w:rsidR="004E28A0" w:rsidRPr="00C32F05" w:rsidRDefault="004E28A0" w:rsidP="004E28A0">
      <w:pPr>
        <w:spacing w:after="0" w:line="240" w:lineRule="auto"/>
        <w:jc w:val="both"/>
        <w:rPr>
          <w:rFonts w:ascii="Times New Roman" w:hAnsi="Times New Roman" w:cs="Times New Roman"/>
          <w:bCs/>
          <w:sz w:val="24"/>
        </w:rPr>
      </w:pPr>
    </w:p>
    <w:p w14:paraId="18030646" w14:textId="0DD6E3CF" w:rsidR="004E28A0" w:rsidRPr="00C32F05" w:rsidRDefault="004E28A0" w:rsidP="004E28A0">
      <w:pPr>
        <w:spacing w:after="0" w:line="240" w:lineRule="auto"/>
        <w:jc w:val="both"/>
        <w:rPr>
          <w:rFonts w:ascii="Times New Roman" w:hAnsi="Times New Roman" w:cs="Times New Roman"/>
          <w:b/>
          <w:sz w:val="24"/>
        </w:rPr>
      </w:pPr>
      <w:proofErr w:type="spellStart"/>
      <w:r w:rsidRPr="00C32F05">
        <w:rPr>
          <w:rFonts w:ascii="Times New Roman" w:hAnsi="Times New Roman" w:cs="Times New Roman"/>
          <w:b/>
          <w:sz w:val="24"/>
        </w:rPr>
        <w:t>RdtS</w:t>
      </w:r>
      <w:proofErr w:type="spellEnd"/>
      <w:r w:rsidRPr="00C32F05">
        <w:rPr>
          <w:rFonts w:ascii="Times New Roman" w:hAnsi="Times New Roman" w:cs="Times New Roman"/>
          <w:b/>
          <w:sz w:val="24"/>
        </w:rPr>
        <w:noBreakHyphen/>
        <w:t xml:space="preserve">e § 7 lõikes 1 </w:t>
      </w:r>
      <w:r w:rsidRPr="00C32F05">
        <w:rPr>
          <w:rFonts w:ascii="Times New Roman" w:hAnsi="Times New Roman" w:cs="Times New Roman"/>
          <w:sz w:val="24"/>
          <w:szCs w:val="24"/>
        </w:rPr>
        <w:t>lisatakse viide otsekohalduvale määrusele (EL) nr </w:t>
      </w:r>
      <w:r w:rsidRPr="00C32F05">
        <w:rPr>
          <w:rFonts w:ascii="Times New Roman" w:hAnsi="Times New Roman" w:cs="Times New Roman"/>
          <w:bCs/>
          <w:sz w:val="24"/>
        </w:rPr>
        <w:t>2021/782</w:t>
      </w:r>
      <w:r w:rsidRPr="00C32F05">
        <w:rPr>
          <w:rStyle w:val="Allmrkuseviide"/>
          <w:rFonts w:ascii="Times New Roman" w:hAnsi="Times New Roman" w:cs="Times New Roman"/>
          <w:bCs/>
          <w:sz w:val="24"/>
        </w:rPr>
        <w:footnoteReference w:id="3"/>
      </w:r>
      <w:r w:rsidR="0094489C" w:rsidRPr="00C32F05">
        <w:rPr>
          <w:rFonts w:ascii="Times New Roman" w:hAnsi="Times New Roman" w:cs="Times New Roman"/>
          <w:bCs/>
          <w:sz w:val="24"/>
        </w:rPr>
        <w:t xml:space="preserve"> </w:t>
      </w:r>
      <w:r w:rsidRPr="00C32F05">
        <w:rPr>
          <w:rFonts w:ascii="Times New Roman" w:hAnsi="Times New Roman" w:cs="Times New Roman"/>
          <w:bCs/>
          <w:sz w:val="24"/>
        </w:rPr>
        <w:t xml:space="preserve">ning eemaldatakse viide </w:t>
      </w:r>
      <w:r w:rsidR="0094489C" w:rsidRPr="00C32F05">
        <w:rPr>
          <w:rFonts w:ascii="Times New Roman" w:hAnsi="Times New Roman" w:cs="Times New Roman"/>
          <w:bCs/>
          <w:sz w:val="24"/>
        </w:rPr>
        <w:t xml:space="preserve">kehtetule </w:t>
      </w:r>
      <w:r w:rsidRPr="00C32F05">
        <w:rPr>
          <w:rFonts w:ascii="Times New Roman" w:hAnsi="Times New Roman" w:cs="Times New Roman"/>
          <w:bCs/>
          <w:sz w:val="24"/>
        </w:rPr>
        <w:t xml:space="preserve">regulatsioonile. Raudteeseaduse § 7 lõige 1 sisaldab viidet Euroopa Parlamendi ja nõukogu määrusele (EÜ) nr 1371/2007 rongireisijate õiguste ja kohustuste kohta. Kuna see määrus on asendatud Euroopa Parlamendi ja nõukogu määrusega (EL) 2021/782, tuleb seadust ajakohastada ning viidata kehtivale määrusele. Määrus 2021/782 on otsekohalduv ja hõlmab kõik vajalikud regulatsioonid reisijateveo kohta, mistõttu on oluline teha vastav muudatus seaduses, </w:t>
      </w:r>
      <w:r w:rsidR="0094489C" w:rsidRPr="00C32F05">
        <w:rPr>
          <w:rFonts w:ascii="Times New Roman" w:hAnsi="Times New Roman" w:cs="Times New Roman"/>
          <w:bCs/>
          <w:sz w:val="24"/>
        </w:rPr>
        <w:t>mis</w:t>
      </w:r>
      <w:r w:rsidRPr="00C32F05">
        <w:rPr>
          <w:rFonts w:ascii="Times New Roman" w:hAnsi="Times New Roman" w:cs="Times New Roman"/>
          <w:bCs/>
          <w:sz w:val="24"/>
        </w:rPr>
        <w:t xml:space="preserve"> omakorda tagab, et seadus on kooskõlas Euroopa Liidu õigusaktidega ja </w:t>
      </w:r>
      <w:r w:rsidR="0094489C" w:rsidRPr="00C32F05">
        <w:rPr>
          <w:rFonts w:ascii="Times New Roman" w:hAnsi="Times New Roman" w:cs="Times New Roman"/>
          <w:bCs/>
          <w:sz w:val="24"/>
        </w:rPr>
        <w:t>vii</w:t>
      </w:r>
      <w:r w:rsidRPr="00C32F05">
        <w:rPr>
          <w:rFonts w:ascii="Times New Roman" w:hAnsi="Times New Roman" w:cs="Times New Roman"/>
          <w:bCs/>
          <w:sz w:val="24"/>
        </w:rPr>
        <w:t>tab kehtiva</w:t>
      </w:r>
      <w:r w:rsidR="0094489C" w:rsidRPr="00C32F05">
        <w:rPr>
          <w:rFonts w:ascii="Times New Roman" w:hAnsi="Times New Roman" w:cs="Times New Roman"/>
          <w:bCs/>
          <w:sz w:val="24"/>
        </w:rPr>
        <w:t>tele</w:t>
      </w:r>
      <w:r w:rsidRPr="00C32F05">
        <w:rPr>
          <w:rFonts w:ascii="Times New Roman" w:hAnsi="Times New Roman" w:cs="Times New Roman"/>
          <w:bCs/>
          <w:sz w:val="24"/>
        </w:rPr>
        <w:t xml:space="preserve"> nõu</w:t>
      </w:r>
      <w:r w:rsidR="0094489C" w:rsidRPr="00C32F05">
        <w:rPr>
          <w:rFonts w:ascii="Times New Roman" w:hAnsi="Times New Roman" w:cs="Times New Roman"/>
          <w:bCs/>
          <w:sz w:val="24"/>
        </w:rPr>
        <w:t>etel</w:t>
      </w:r>
      <w:r w:rsidRPr="00C32F05">
        <w:rPr>
          <w:rFonts w:ascii="Times New Roman" w:hAnsi="Times New Roman" w:cs="Times New Roman"/>
          <w:bCs/>
          <w:sz w:val="24"/>
        </w:rPr>
        <w:t xml:space="preserve"> rongireisijate õiguste ja kohustuste kohta.</w:t>
      </w:r>
      <w:r w:rsidR="008B29FA" w:rsidRPr="00C32F05">
        <w:rPr>
          <w:rFonts w:ascii="Times New Roman" w:hAnsi="Times New Roman" w:cs="Times New Roman"/>
          <w:bCs/>
          <w:sz w:val="24"/>
        </w:rPr>
        <w:t xml:space="preserve"> Muudatus on tingitud vajadusest ajakohastada raudteeseadust, et tagada selle vastavus kehtivatele Euroopa Liidu õigusaktidele ja regulatsioonidele. </w:t>
      </w:r>
    </w:p>
    <w:p w14:paraId="47145B89" w14:textId="77777777" w:rsidR="004E28A0" w:rsidRPr="00C32F05" w:rsidRDefault="004E28A0" w:rsidP="004E28A0">
      <w:pPr>
        <w:spacing w:after="0" w:line="240" w:lineRule="auto"/>
        <w:jc w:val="both"/>
        <w:rPr>
          <w:rFonts w:ascii="Times New Roman" w:hAnsi="Times New Roman" w:cs="Times New Roman"/>
          <w:b/>
          <w:sz w:val="24"/>
        </w:rPr>
      </w:pPr>
    </w:p>
    <w:p w14:paraId="730861C5" w14:textId="77777777" w:rsidR="004E28A0" w:rsidRPr="00C32F05" w:rsidRDefault="004E28A0" w:rsidP="004E28A0">
      <w:pPr>
        <w:spacing w:after="0" w:line="240" w:lineRule="auto"/>
        <w:jc w:val="both"/>
        <w:rPr>
          <w:rFonts w:ascii="Times New Roman" w:hAnsi="Times New Roman" w:cs="Times New Roman"/>
          <w:bCs/>
          <w:sz w:val="24"/>
        </w:rPr>
      </w:pPr>
    </w:p>
    <w:p w14:paraId="239BBBF4" w14:textId="77777777" w:rsidR="004E28A0" w:rsidRPr="00C32F05" w:rsidRDefault="004E28A0" w:rsidP="004E28A0">
      <w:pPr>
        <w:spacing w:after="0" w:line="240" w:lineRule="auto"/>
        <w:jc w:val="both"/>
        <w:rPr>
          <w:rFonts w:ascii="Times New Roman" w:hAnsi="Times New Roman" w:cs="Times New Roman"/>
          <w:bCs/>
          <w:sz w:val="24"/>
          <w:szCs w:val="24"/>
        </w:rPr>
      </w:pPr>
      <w:proofErr w:type="spellStart"/>
      <w:r w:rsidRPr="00C32F05">
        <w:rPr>
          <w:rFonts w:ascii="Times New Roman" w:hAnsi="Times New Roman" w:cs="Times New Roman"/>
          <w:b/>
          <w:sz w:val="24"/>
          <w:szCs w:val="24"/>
        </w:rPr>
        <w:lastRenderedPageBreak/>
        <w:t>RdtS</w:t>
      </w:r>
      <w:proofErr w:type="spellEnd"/>
      <w:r w:rsidRPr="00C32F05">
        <w:rPr>
          <w:rFonts w:ascii="Times New Roman" w:hAnsi="Times New Roman" w:cs="Times New Roman"/>
          <w:b/>
          <w:sz w:val="24"/>
          <w:szCs w:val="24"/>
        </w:rPr>
        <w:t xml:space="preserve">-i § 20 lõike 1 punkti 2 </w:t>
      </w:r>
      <w:r w:rsidRPr="00C32F05">
        <w:rPr>
          <w:rFonts w:ascii="Times New Roman" w:hAnsi="Times New Roman" w:cs="Times New Roman"/>
          <w:bCs/>
          <w:sz w:val="24"/>
          <w:szCs w:val="24"/>
        </w:rPr>
        <w:t>muudetakse selliselt, et asendatakse sõnad „reisijateveoga</w:t>
      </w:r>
      <w:r w:rsidRPr="00C32F05">
        <w:rPr>
          <w:rFonts w:ascii="Times New Roman" w:hAnsi="Times New Roman" w:cs="Times New Roman"/>
          <w:bCs/>
          <w:i/>
          <w:sz w:val="24"/>
          <w:szCs w:val="24"/>
        </w:rPr>
        <w:t xml:space="preserve"> </w:t>
      </w:r>
      <w:r w:rsidRPr="00C32F05">
        <w:rPr>
          <w:rFonts w:ascii="Times New Roman" w:hAnsi="Times New Roman" w:cs="Times New Roman"/>
          <w:bCs/>
          <w:sz w:val="24"/>
          <w:szCs w:val="24"/>
        </w:rPr>
        <w:t>tegelemisel” sõnadega „raudteeveoga tegelemisel”. Antud muudatuse  tulemusel täiendatakse raudteeseadust mitteavaliku raudtee kaubaveo vastutuskindlustuse regulatsiooniga.</w:t>
      </w:r>
    </w:p>
    <w:p w14:paraId="352D3E36" w14:textId="3AFB39D2" w:rsidR="00161EB8" w:rsidRPr="00C32F05" w:rsidRDefault="004E28A0" w:rsidP="00A93CD6">
      <w:pPr>
        <w:spacing w:after="0" w:line="240" w:lineRule="auto"/>
        <w:jc w:val="both"/>
        <w:rPr>
          <w:rFonts w:ascii="Times New Roman" w:hAnsi="Times New Roman" w:cs="Times New Roman"/>
          <w:bCs/>
          <w:sz w:val="24"/>
          <w:szCs w:val="24"/>
        </w:rPr>
      </w:pPr>
      <w:r w:rsidRPr="00C32F05">
        <w:rPr>
          <w:rFonts w:ascii="Times New Roman" w:hAnsi="Times New Roman" w:cs="Times New Roman"/>
          <w:bCs/>
          <w:sz w:val="24"/>
          <w:szCs w:val="24"/>
        </w:rPr>
        <w:t xml:space="preserve">Praegu kehtivas raudteeseaduse § 20 lõikes 1 puudub mitteavaliku raudtee kaubaveo vastutuskindlustuse regulatsioon. Vastavalt raudteeseaduse § 17 lõikele 1 on vastutuskindlustuslepingu olemasolu kohustuslik tegutsemise ohutustunnistuse omanikule. Seetõttu on vajalik lisada raudtee kaubaveo tegutsemise ohutustunnistuse omanikule vastutuskindlustuslepingu nõue. </w:t>
      </w:r>
      <w:bookmarkStart w:id="3" w:name="_Hlk180057818"/>
      <w:r w:rsidRPr="00C32F05">
        <w:rPr>
          <w:rFonts w:ascii="Times New Roman" w:hAnsi="Times New Roman" w:cs="Times New Roman"/>
          <w:bCs/>
          <w:sz w:val="24"/>
          <w:szCs w:val="24"/>
        </w:rPr>
        <w:t>Muudatus tagab, et ka mitteavalikul raudteel kaubaveoga tegelevad ettevõtjad omavad vastutuskindlustust, mis aitab suurendada tegevuse ohutust ja tagab kaitset võimalike kahjunõuete korral. Kindlustussumma suuruse määramine kindlustusandja ja raudteeveoettevõtja vahelise kokkuleppe järgi võimaldab paindlikkust ning  vastavust ettevõtja spetsiifilistele vajadustele ja riskidele.</w:t>
      </w:r>
      <w:r w:rsidR="00161EB8" w:rsidRPr="00C32F05">
        <w:rPr>
          <w:rFonts w:ascii="Times New Roman" w:hAnsi="Times New Roman" w:cs="Times New Roman"/>
          <w:bCs/>
          <w:sz w:val="24"/>
          <w:szCs w:val="24"/>
        </w:rPr>
        <w:t xml:space="preserve"> Antud muudatus ei ole otseselt seotud Euroopa Liidu Raudteeameti (ERA) auditis tõstatatud küsimustega, vaid põhineb </w:t>
      </w:r>
      <w:r w:rsidR="00A93CD6" w:rsidRPr="00C32F05">
        <w:rPr>
          <w:rFonts w:ascii="Times New Roman" w:hAnsi="Times New Roman" w:cs="Times New Roman"/>
          <w:bCs/>
          <w:sz w:val="24"/>
          <w:szCs w:val="24"/>
        </w:rPr>
        <w:t>vajadusel</w:t>
      </w:r>
      <w:r w:rsidR="00161EB8" w:rsidRPr="00C32F05">
        <w:rPr>
          <w:rFonts w:ascii="Times New Roman" w:hAnsi="Times New Roman" w:cs="Times New Roman"/>
          <w:bCs/>
          <w:sz w:val="24"/>
          <w:szCs w:val="24"/>
        </w:rPr>
        <w:t xml:space="preserve"> ajakohastada ja tõhustada raudteesektori regulatsioone. </w:t>
      </w:r>
    </w:p>
    <w:p w14:paraId="50A06EFF" w14:textId="77777777" w:rsidR="004E28A0" w:rsidRPr="00C32F05" w:rsidRDefault="004E28A0" w:rsidP="004E28A0">
      <w:pPr>
        <w:spacing w:after="0" w:line="240" w:lineRule="auto"/>
        <w:jc w:val="both"/>
        <w:rPr>
          <w:rFonts w:ascii="Times New Roman" w:hAnsi="Times New Roman" w:cs="Times New Roman"/>
          <w:bCs/>
          <w:sz w:val="24"/>
          <w:szCs w:val="24"/>
        </w:rPr>
      </w:pPr>
      <w:bookmarkStart w:id="4" w:name="_Hlk115426938"/>
      <w:bookmarkEnd w:id="3"/>
    </w:p>
    <w:p w14:paraId="35CF05F4" w14:textId="35DFA887" w:rsidR="004E28A0" w:rsidRPr="00C32F05" w:rsidRDefault="004E28A0" w:rsidP="004E28A0">
      <w:pPr>
        <w:spacing w:after="0" w:line="240" w:lineRule="auto"/>
        <w:jc w:val="both"/>
        <w:rPr>
          <w:rFonts w:ascii="Times New Roman" w:hAnsi="Times New Roman" w:cs="Times New Roman"/>
          <w:sz w:val="24"/>
          <w:szCs w:val="24"/>
        </w:rPr>
      </w:pPr>
      <w:proofErr w:type="spellStart"/>
      <w:r w:rsidRPr="00C32F05">
        <w:rPr>
          <w:rFonts w:ascii="Times New Roman" w:hAnsi="Times New Roman" w:cs="Times New Roman"/>
          <w:b/>
          <w:bCs/>
          <w:sz w:val="24"/>
          <w:szCs w:val="24"/>
        </w:rPr>
        <w:t>RdtS</w:t>
      </w:r>
      <w:proofErr w:type="spellEnd"/>
      <w:r w:rsidRPr="00C32F05">
        <w:rPr>
          <w:rFonts w:ascii="Times New Roman" w:hAnsi="Times New Roman" w:cs="Times New Roman"/>
          <w:b/>
          <w:bCs/>
          <w:sz w:val="24"/>
          <w:szCs w:val="24"/>
        </w:rPr>
        <w:noBreakHyphen/>
        <w:t xml:space="preserve">i § 22 </w:t>
      </w:r>
      <w:r w:rsidR="00FD1E4B" w:rsidRPr="00C32F05">
        <w:rPr>
          <w:rFonts w:ascii="Times New Roman" w:hAnsi="Times New Roman" w:cs="Times New Roman"/>
          <w:b/>
          <w:bCs/>
          <w:sz w:val="24"/>
          <w:szCs w:val="24"/>
        </w:rPr>
        <w:t xml:space="preserve">täiendatakse </w:t>
      </w:r>
      <w:r w:rsidRPr="00C32F05">
        <w:rPr>
          <w:rFonts w:ascii="Times New Roman" w:hAnsi="Times New Roman" w:cs="Times New Roman"/>
          <w:b/>
          <w:bCs/>
          <w:sz w:val="24"/>
          <w:szCs w:val="24"/>
        </w:rPr>
        <w:t>lõi</w:t>
      </w:r>
      <w:r w:rsidR="00FD1E4B" w:rsidRPr="00C32F05">
        <w:rPr>
          <w:rFonts w:ascii="Times New Roman" w:hAnsi="Times New Roman" w:cs="Times New Roman"/>
          <w:b/>
          <w:bCs/>
          <w:sz w:val="24"/>
          <w:szCs w:val="24"/>
        </w:rPr>
        <w:t>k</w:t>
      </w:r>
      <w:r w:rsidRPr="00C32F05">
        <w:rPr>
          <w:rFonts w:ascii="Times New Roman" w:hAnsi="Times New Roman" w:cs="Times New Roman"/>
          <w:b/>
          <w:bCs/>
          <w:sz w:val="24"/>
          <w:szCs w:val="24"/>
        </w:rPr>
        <w:t>e</w:t>
      </w:r>
      <w:r w:rsidR="00FD1E4B" w:rsidRPr="00C32F05">
        <w:rPr>
          <w:rFonts w:ascii="Times New Roman" w:hAnsi="Times New Roman" w:cs="Times New Roman"/>
          <w:b/>
          <w:bCs/>
          <w:sz w:val="24"/>
          <w:szCs w:val="24"/>
        </w:rPr>
        <w:t>ga</w:t>
      </w:r>
      <w:r w:rsidRPr="00C32F05">
        <w:rPr>
          <w:rFonts w:ascii="Times New Roman" w:hAnsi="Times New Roman" w:cs="Times New Roman"/>
          <w:b/>
          <w:bCs/>
          <w:sz w:val="24"/>
          <w:szCs w:val="24"/>
        </w:rPr>
        <w:t xml:space="preserve"> </w:t>
      </w:r>
      <w:r w:rsidR="00FD1E4B" w:rsidRPr="00C32F05">
        <w:rPr>
          <w:rFonts w:ascii="Times New Roman" w:hAnsi="Times New Roman" w:cs="Times New Roman"/>
          <w:b/>
          <w:bCs/>
          <w:sz w:val="24"/>
          <w:szCs w:val="24"/>
        </w:rPr>
        <w:t>9</w:t>
      </w:r>
      <w:r w:rsidR="00FD1E4B" w:rsidRPr="00C32F05">
        <w:rPr>
          <w:rFonts w:ascii="Times New Roman" w:hAnsi="Times New Roman" w:cs="Times New Roman"/>
          <w:sz w:val="24"/>
          <w:szCs w:val="24"/>
        </w:rPr>
        <w:t>, mis</w:t>
      </w:r>
      <w:r w:rsidRPr="00C32F05">
        <w:rPr>
          <w:rFonts w:ascii="Times New Roman" w:hAnsi="Times New Roman" w:cs="Times New Roman"/>
          <w:sz w:val="24"/>
          <w:szCs w:val="24"/>
        </w:rPr>
        <w:t xml:space="preserve"> võimaldab teatud põhistatud põhjustel  ohutusloa väljastada ka </w:t>
      </w:r>
      <w:r w:rsidR="00264446" w:rsidRPr="00C32F05">
        <w:rPr>
          <w:rFonts w:ascii="Times New Roman" w:hAnsi="Times New Roman" w:cs="Times New Roman"/>
          <w:sz w:val="24"/>
          <w:szCs w:val="24"/>
        </w:rPr>
        <w:t xml:space="preserve">lühema </w:t>
      </w:r>
      <w:r w:rsidRPr="00C32F05">
        <w:rPr>
          <w:rFonts w:ascii="Times New Roman" w:hAnsi="Times New Roman" w:cs="Times New Roman"/>
          <w:sz w:val="24"/>
          <w:szCs w:val="24"/>
        </w:rPr>
        <w:t>kehtivusajaga. Praeguse regulatsiooni kohaselt kehtivad ohutusload viis aasta</w:t>
      </w:r>
      <w:r w:rsidR="00264446" w:rsidRPr="00C32F05">
        <w:rPr>
          <w:rFonts w:ascii="Times New Roman" w:hAnsi="Times New Roman" w:cs="Times New Roman"/>
          <w:sz w:val="24"/>
          <w:szCs w:val="24"/>
        </w:rPr>
        <w:t>t</w:t>
      </w:r>
      <w:r w:rsidRPr="00C32F05">
        <w:rPr>
          <w:rFonts w:ascii="Times New Roman" w:hAnsi="Times New Roman" w:cs="Times New Roman"/>
          <w:sz w:val="24"/>
          <w:szCs w:val="24"/>
        </w:rPr>
        <w:t xml:space="preserve">, mis ei võimalda piisavalt </w:t>
      </w:r>
      <w:r w:rsidR="00264446" w:rsidRPr="00C32F05">
        <w:rPr>
          <w:rFonts w:ascii="Times New Roman" w:hAnsi="Times New Roman" w:cs="Times New Roman"/>
          <w:sz w:val="24"/>
          <w:szCs w:val="24"/>
        </w:rPr>
        <w:t>kaalutlusõigust</w:t>
      </w:r>
      <w:r w:rsidRPr="00C32F05">
        <w:rPr>
          <w:rFonts w:ascii="Times New Roman" w:hAnsi="Times New Roman" w:cs="Times New Roman"/>
          <w:sz w:val="24"/>
          <w:szCs w:val="24"/>
        </w:rPr>
        <w:t xml:space="preserve"> olukordades, kus ohutusloa väljastamine lühemaks ajaks oleks põhjendatud. Komisjoni soovitus (EL) 2019/780 „taristuettevõtjatele ohutuslubade väljastamise praktilise korra kohta“ punkt 5.2 näeb ette, et riiklik ohutusasutus võib ohutusloa kohaldamisala piirata kasutuspiirangute ja -tingimustega, kui need on seotud   küsimustega, mis takistavad ohutusloa väljaandmist.  Komisjoni määruse (EL) 2018/763 artikkel 8 sätestab, et ühtne ohutustunnistus võib olla kehtiv lühemat aega kui viis aastat, kui see on vajalik raudteevedusid kahjustavate riskide tõhusa kontrolli tagamiseks. Eesti raudteeseadus ei võimalda praegu ohutusloa lühemat kehtivusaega, mis tähendab, et riiklikul ohutusasutusel ei ole võimalust kohaldada selliseid piiranguid ka siis, kui see on põhjendatud. Muudatus võimaldab riiklikul ohutusasutusel paremini hallata raudteevedude ohutusega seotud riske</w:t>
      </w:r>
      <w:r w:rsidR="00264446" w:rsidRPr="00C32F05">
        <w:rPr>
          <w:rFonts w:ascii="Times New Roman" w:hAnsi="Times New Roman" w:cs="Times New Roman"/>
          <w:sz w:val="24"/>
          <w:szCs w:val="24"/>
        </w:rPr>
        <w:t>.</w:t>
      </w:r>
      <w:r w:rsidRPr="00C32F05">
        <w:rPr>
          <w:rFonts w:ascii="Times New Roman" w:hAnsi="Times New Roman" w:cs="Times New Roman"/>
          <w:sz w:val="24"/>
          <w:szCs w:val="24"/>
        </w:rPr>
        <w:t xml:space="preserve"> </w:t>
      </w:r>
      <w:r w:rsidR="00F0293D" w:rsidRPr="00C32F05">
        <w:rPr>
          <w:rFonts w:ascii="Times New Roman" w:hAnsi="Times New Roman" w:cs="Times New Roman"/>
          <w:sz w:val="24"/>
          <w:szCs w:val="24"/>
        </w:rPr>
        <w:t xml:space="preserve">Analoogne muudatus kehtestatakse ka siseriiklikult tegutsemise ohutustunnistusele. </w:t>
      </w:r>
      <w:r w:rsidRPr="00C32F05">
        <w:rPr>
          <w:rFonts w:ascii="Times New Roman" w:hAnsi="Times New Roman" w:cs="Times New Roman"/>
          <w:sz w:val="24"/>
          <w:szCs w:val="24"/>
        </w:rPr>
        <w:t xml:space="preserve">Tarbijakaitse ja Tehnilise Järelevalve Amet </w:t>
      </w:r>
      <w:r w:rsidR="00FD1E4B" w:rsidRPr="00C32F05">
        <w:rPr>
          <w:rFonts w:ascii="Times New Roman" w:hAnsi="Times New Roman" w:cs="Times New Roman"/>
          <w:sz w:val="24"/>
          <w:szCs w:val="24"/>
        </w:rPr>
        <w:t xml:space="preserve">peab </w:t>
      </w:r>
      <w:r w:rsidRPr="00C32F05">
        <w:rPr>
          <w:rFonts w:ascii="Times New Roman" w:hAnsi="Times New Roman" w:cs="Times New Roman"/>
          <w:sz w:val="24"/>
          <w:szCs w:val="24"/>
        </w:rPr>
        <w:t xml:space="preserve">põhjendama ohutusloa </w:t>
      </w:r>
      <w:r w:rsidR="00F0293D" w:rsidRPr="00C32F05">
        <w:rPr>
          <w:rFonts w:ascii="Times New Roman" w:hAnsi="Times New Roman" w:cs="Times New Roman"/>
          <w:sz w:val="24"/>
          <w:szCs w:val="24"/>
        </w:rPr>
        <w:t xml:space="preserve">ja tegutsemise ohutustunnistuse </w:t>
      </w:r>
      <w:r w:rsidRPr="00C32F05">
        <w:rPr>
          <w:rFonts w:ascii="Times New Roman" w:hAnsi="Times New Roman" w:cs="Times New Roman"/>
          <w:sz w:val="24"/>
          <w:szCs w:val="24"/>
        </w:rPr>
        <w:t xml:space="preserve">väljastamist </w:t>
      </w:r>
      <w:r w:rsidR="00264446" w:rsidRPr="00C32F05">
        <w:rPr>
          <w:rFonts w:ascii="Times New Roman" w:hAnsi="Times New Roman" w:cs="Times New Roman"/>
          <w:sz w:val="24"/>
          <w:szCs w:val="24"/>
        </w:rPr>
        <w:t xml:space="preserve">lühema </w:t>
      </w:r>
      <w:r w:rsidRPr="00C32F05">
        <w:rPr>
          <w:rFonts w:ascii="Times New Roman" w:hAnsi="Times New Roman" w:cs="Times New Roman"/>
          <w:sz w:val="24"/>
          <w:szCs w:val="24"/>
        </w:rPr>
        <w:t xml:space="preserve">kehtivusajaga. </w:t>
      </w:r>
      <w:r w:rsidR="008B29FA" w:rsidRPr="00C32F05">
        <w:rPr>
          <w:rFonts w:ascii="Times New Roman" w:hAnsi="Times New Roman" w:cs="Times New Roman"/>
          <w:sz w:val="24"/>
          <w:szCs w:val="24"/>
        </w:rPr>
        <w:t>Muudatus on tingitud ERA auditis välja toodud Euroopa Liidu vajadusest</w:t>
      </w:r>
      <w:r w:rsidR="000A068D" w:rsidRPr="00C32F05">
        <w:rPr>
          <w:rFonts w:ascii="Times New Roman" w:hAnsi="Times New Roman" w:cs="Times New Roman"/>
          <w:sz w:val="24"/>
          <w:szCs w:val="24"/>
        </w:rPr>
        <w:t xml:space="preserve"> ning ühtlustamise eesmärgil kehtestatakse sama muudatus ka tegutsemise ohutustunnistusele</w:t>
      </w:r>
      <w:r w:rsidR="008B29FA" w:rsidRPr="00C32F05">
        <w:rPr>
          <w:rFonts w:ascii="Times New Roman" w:hAnsi="Times New Roman" w:cs="Times New Roman"/>
          <w:sz w:val="24"/>
          <w:szCs w:val="24"/>
        </w:rPr>
        <w:t>.</w:t>
      </w:r>
    </w:p>
    <w:p w14:paraId="622428E5" w14:textId="77777777" w:rsidR="004E28A0" w:rsidRPr="00C32F05" w:rsidRDefault="004E28A0" w:rsidP="004E28A0">
      <w:pPr>
        <w:spacing w:after="0" w:line="240" w:lineRule="auto"/>
        <w:jc w:val="both"/>
        <w:rPr>
          <w:rFonts w:ascii="Times New Roman" w:hAnsi="Times New Roman" w:cs="Times New Roman"/>
          <w:sz w:val="24"/>
          <w:szCs w:val="24"/>
        </w:rPr>
      </w:pPr>
    </w:p>
    <w:p w14:paraId="2041CF6E" w14:textId="77777777" w:rsidR="004E28A0" w:rsidRPr="00C32F05" w:rsidRDefault="004E28A0" w:rsidP="004E28A0">
      <w:pPr>
        <w:spacing w:after="0" w:line="240" w:lineRule="auto"/>
        <w:jc w:val="both"/>
        <w:rPr>
          <w:rFonts w:ascii="Times New Roman" w:hAnsi="Times New Roman" w:cs="Times New Roman"/>
          <w:sz w:val="24"/>
          <w:szCs w:val="24"/>
        </w:rPr>
      </w:pPr>
      <w:proofErr w:type="spellStart"/>
      <w:r w:rsidRPr="00C32F05">
        <w:rPr>
          <w:rFonts w:ascii="Times New Roman" w:hAnsi="Times New Roman" w:cs="Times New Roman"/>
          <w:b/>
          <w:bCs/>
          <w:sz w:val="24"/>
          <w:szCs w:val="24"/>
        </w:rPr>
        <w:t>RdtS</w:t>
      </w:r>
      <w:proofErr w:type="spellEnd"/>
      <w:r w:rsidRPr="00C32F05">
        <w:rPr>
          <w:rFonts w:ascii="Times New Roman" w:hAnsi="Times New Roman" w:cs="Times New Roman"/>
          <w:b/>
          <w:bCs/>
          <w:sz w:val="24"/>
          <w:szCs w:val="24"/>
        </w:rPr>
        <w:noBreakHyphen/>
        <w:t xml:space="preserve">i § 24 lõiget 1 </w:t>
      </w:r>
      <w:r w:rsidRPr="00C32F05">
        <w:rPr>
          <w:rFonts w:ascii="Times New Roman" w:hAnsi="Times New Roman" w:cs="Times New Roman"/>
          <w:sz w:val="24"/>
          <w:szCs w:val="24"/>
        </w:rPr>
        <w:t xml:space="preserve">muudetakse, et tagada tegutsemise ohutustunnistuste kontrolldokumentide asjakohasus ja vajalik detailsus tunnistuse väljastamiseks. Sellest tulenevalt muudetakse ka tegutsemise ohutustunnistuse avalduse vormi, mis on toodud majandus- ja taristuministri 06.12.2020 määruses nr 84 „Ohutusloa ja tegutsemise ohutustunnistuse taotlemise ning väljaandmise kord“. Lisaks sellele eemaldatakse nimetatud määruse lisades 1 ja 2 vastaval vormil alalõigud „Ohutusloa taotlemisel esitatavad dokumendid“ ja „Tegutsemise ohutustunnistuse taotlemisel esitatavad dokumendid“. Taotlusega esitatavate dokumentide nimekirja eraldi välja toomine ei anna lisaväärtust ja see nõue on pigem jäänud ajast, kui taotluseid esitati enamasti paberkandjal. </w:t>
      </w:r>
    </w:p>
    <w:p w14:paraId="17BF7A91" w14:textId="77777777" w:rsidR="004E28A0" w:rsidRPr="00C32F05" w:rsidRDefault="004E28A0" w:rsidP="004E28A0">
      <w:pPr>
        <w:spacing w:after="0" w:line="240" w:lineRule="auto"/>
        <w:jc w:val="both"/>
        <w:rPr>
          <w:rFonts w:ascii="Times New Roman" w:hAnsi="Times New Roman" w:cs="Times New Roman"/>
          <w:sz w:val="24"/>
          <w:szCs w:val="24"/>
        </w:rPr>
      </w:pPr>
    </w:p>
    <w:p w14:paraId="27CDCAB8" w14:textId="1798A3E5" w:rsidR="004E28A0" w:rsidRPr="00C32F05" w:rsidRDefault="004E28A0" w:rsidP="004E28A0">
      <w:pPr>
        <w:spacing w:after="0" w:line="240" w:lineRule="auto"/>
        <w:jc w:val="both"/>
        <w:rPr>
          <w:rFonts w:ascii="Times New Roman" w:hAnsi="Times New Roman" w:cs="Times New Roman"/>
          <w:sz w:val="24"/>
          <w:szCs w:val="24"/>
        </w:rPr>
      </w:pPr>
      <w:proofErr w:type="spellStart"/>
      <w:r w:rsidRPr="00C32F05">
        <w:rPr>
          <w:rFonts w:ascii="Times New Roman" w:hAnsi="Times New Roman" w:cs="Times New Roman"/>
          <w:b/>
          <w:bCs/>
          <w:sz w:val="24"/>
          <w:szCs w:val="24"/>
        </w:rPr>
        <w:t>RdtS</w:t>
      </w:r>
      <w:proofErr w:type="spellEnd"/>
      <w:r w:rsidRPr="00C32F05">
        <w:rPr>
          <w:rFonts w:ascii="Times New Roman" w:hAnsi="Times New Roman" w:cs="Times New Roman"/>
          <w:b/>
          <w:bCs/>
          <w:sz w:val="24"/>
          <w:szCs w:val="24"/>
        </w:rPr>
        <w:t>-i § 24 lõiget 2 punkti 3</w:t>
      </w:r>
      <w:r w:rsidRPr="00C32F05">
        <w:rPr>
          <w:rFonts w:ascii="Times New Roman" w:hAnsi="Times New Roman" w:cs="Times New Roman"/>
          <w:sz w:val="24"/>
          <w:szCs w:val="24"/>
        </w:rPr>
        <w:t xml:space="preserve"> muudetakse selliselt, et asendatakse tekstiosa </w:t>
      </w:r>
      <w:r w:rsidRPr="00C32F05">
        <w:rPr>
          <w:rFonts w:ascii="Times New Roman" w:hAnsi="Times New Roman" w:cs="Times New Roman"/>
          <w:bCs/>
          <w:sz w:val="24"/>
        </w:rPr>
        <w:t>"raudteeliiklusregistrikood" tekstiosaga</w:t>
      </w:r>
      <w:r w:rsidR="000B0B92" w:rsidRPr="00C32F05">
        <w:rPr>
          <w:rFonts w:ascii="Times New Roman" w:hAnsi="Times New Roman" w:cs="Times New Roman"/>
          <w:bCs/>
          <w:sz w:val="24"/>
        </w:rPr>
        <w:t xml:space="preserve"> </w:t>
      </w:r>
      <w:r w:rsidRPr="00C32F05">
        <w:rPr>
          <w:rFonts w:ascii="Times New Roman" w:hAnsi="Times New Roman" w:cs="Times New Roman"/>
          <w:color w:val="000000" w:themeColor="text1"/>
          <w:sz w:val="24"/>
          <w:szCs w:val="24"/>
          <w:shd w:val="clear" w:color="auto" w:fill="FFFFFF"/>
        </w:rPr>
        <w:t>”Euroopa raudteeveeremi number”.</w:t>
      </w:r>
      <w:r w:rsidR="000B0B92" w:rsidRPr="00C32F05">
        <w:rPr>
          <w:rFonts w:ascii="Times New Roman" w:hAnsi="Times New Roman" w:cs="Times New Roman"/>
          <w:color w:val="000000" w:themeColor="text1"/>
          <w:sz w:val="24"/>
          <w:szCs w:val="24"/>
          <w:shd w:val="clear" w:color="auto" w:fill="FFFFFF"/>
        </w:rPr>
        <w:t xml:space="preserve"> </w:t>
      </w:r>
      <w:r w:rsidRPr="00C32F05">
        <w:rPr>
          <w:rFonts w:ascii="Times New Roman" w:hAnsi="Times New Roman" w:cs="Times New Roman"/>
          <w:sz w:val="24"/>
          <w:szCs w:val="24"/>
        </w:rPr>
        <w:t xml:space="preserve">Komisjoni otsuse (EL) 2018/1614 Artikkel 8 „Üleminek riiklikelt veeremiregistritelt Euroopa raudteeveeremi registrile“ punkti 5 kohaselt kasutavad liikmesriigid alates 16.06.2024 tsentraliseeritud registreerimisfunktsiooni. </w:t>
      </w:r>
      <w:r w:rsidR="000B0B92" w:rsidRPr="00C32F05">
        <w:rPr>
          <w:rFonts w:ascii="Times New Roman" w:hAnsi="Times New Roman" w:cs="Times New Roman"/>
          <w:sz w:val="24"/>
          <w:szCs w:val="24"/>
        </w:rPr>
        <w:t>R</w:t>
      </w:r>
      <w:r w:rsidRPr="00C32F05">
        <w:rPr>
          <w:rFonts w:ascii="Times New Roman" w:hAnsi="Times New Roman" w:cs="Times New Roman"/>
          <w:sz w:val="24"/>
          <w:szCs w:val="24"/>
        </w:rPr>
        <w:t xml:space="preserve">audteeveeremi andmestik viiakse </w:t>
      </w:r>
      <w:r w:rsidR="000B0B92" w:rsidRPr="00C32F05">
        <w:rPr>
          <w:rFonts w:ascii="Times New Roman" w:hAnsi="Times New Roman" w:cs="Times New Roman"/>
          <w:sz w:val="24"/>
          <w:szCs w:val="24"/>
        </w:rPr>
        <w:t xml:space="preserve">raudteeliiklusregistrist </w:t>
      </w:r>
      <w:r w:rsidRPr="00C32F05">
        <w:rPr>
          <w:rFonts w:ascii="Times New Roman" w:hAnsi="Times New Roman" w:cs="Times New Roman"/>
          <w:sz w:val="24"/>
          <w:szCs w:val="24"/>
        </w:rPr>
        <w:t>üle Euroopa raudteeveeremi registrisse (</w:t>
      </w:r>
      <w:proofErr w:type="spellStart"/>
      <w:r w:rsidRPr="00C32F05">
        <w:rPr>
          <w:rFonts w:ascii="Times New Roman" w:hAnsi="Times New Roman" w:cs="Times New Roman"/>
          <w:sz w:val="24"/>
          <w:szCs w:val="24"/>
        </w:rPr>
        <w:t>European</w:t>
      </w:r>
      <w:proofErr w:type="spellEnd"/>
      <w:r w:rsidRPr="00C32F05">
        <w:rPr>
          <w:rFonts w:ascii="Times New Roman" w:hAnsi="Times New Roman" w:cs="Times New Roman"/>
          <w:sz w:val="24"/>
          <w:szCs w:val="24"/>
        </w:rPr>
        <w:t xml:space="preserve"> </w:t>
      </w:r>
      <w:proofErr w:type="spellStart"/>
      <w:r w:rsidRPr="00C32F05">
        <w:rPr>
          <w:rFonts w:ascii="Times New Roman" w:hAnsi="Times New Roman" w:cs="Times New Roman"/>
          <w:sz w:val="24"/>
          <w:szCs w:val="24"/>
        </w:rPr>
        <w:t>Vehicle</w:t>
      </w:r>
      <w:proofErr w:type="spellEnd"/>
      <w:r w:rsidRPr="00C32F05">
        <w:rPr>
          <w:rFonts w:ascii="Times New Roman" w:hAnsi="Times New Roman" w:cs="Times New Roman"/>
          <w:sz w:val="24"/>
          <w:szCs w:val="24"/>
        </w:rPr>
        <w:t xml:space="preserve"> Register (EVR))</w:t>
      </w:r>
      <w:r w:rsidR="000B0B92" w:rsidRPr="00C32F05">
        <w:rPr>
          <w:rFonts w:ascii="Times New Roman" w:hAnsi="Times New Roman" w:cs="Times New Roman"/>
          <w:sz w:val="24"/>
          <w:szCs w:val="24"/>
        </w:rPr>
        <w:t>.</w:t>
      </w:r>
    </w:p>
    <w:p w14:paraId="1CE6B79B" w14:textId="77777777" w:rsidR="004E28A0" w:rsidRPr="00C32F05" w:rsidRDefault="004E28A0" w:rsidP="004E28A0">
      <w:pPr>
        <w:pStyle w:val="Normaallaadveeb"/>
        <w:spacing w:before="0" w:beforeAutospacing="0" w:after="0" w:afterAutospacing="0"/>
        <w:jc w:val="both"/>
        <w:rPr>
          <w:b/>
          <w:bCs/>
        </w:rPr>
      </w:pPr>
    </w:p>
    <w:p w14:paraId="5A1E8914" w14:textId="6F00823D" w:rsidR="004E28A0" w:rsidRPr="00C32F05" w:rsidRDefault="004E28A0" w:rsidP="004E28A0">
      <w:pPr>
        <w:spacing w:after="0" w:line="240" w:lineRule="auto"/>
        <w:jc w:val="both"/>
        <w:rPr>
          <w:rFonts w:ascii="Times New Roman" w:hAnsi="Times New Roman" w:cs="Times New Roman"/>
          <w:sz w:val="24"/>
          <w:szCs w:val="24"/>
        </w:rPr>
      </w:pPr>
      <w:bookmarkStart w:id="5" w:name="_Hlk136005398"/>
      <w:proofErr w:type="spellStart"/>
      <w:r w:rsidRPr="00C32F05">
        <w:rPr>
          <w:rFonts w:ascii="Times New Roman" w:hAnsi="Times New Roman" w:cs="Times New Roman"/>
          <w:b/>
          <w:bCs/>
          <w:sz w:val="24"/>
          <w:szCs w:val="24"/>
        </w:rPr>
        <w:lastRenderedPageBreak/>
        <w:t>RdtS</w:t>
      </w:r>
      <w:proofErr w:type="spellEnd"/>
      <w:r w:rsidRPr="00C32F05">
        <w:rPr>
          <w:rFonts w:ascii="Times New Roman" w:hAnsi="Times New Roman" w:cs="Times New Roman"/>
          <w:b/>
          <w:bCs/>
          <w:sz w:val="24"/>
          <w:szCs w:val="24"/>
        </w:rPr>
        <w:noBreakHyphen/>
        <w:t xml:space="preserve">i § 24 lõige 2 punkt 4 </w:t>
      </w:r>
      <w:r w:rsidRPr="00C32F05">
        <w:rPr>
          <w:rFonts w:ascii="Times New Roman" w:hAnsi="Times New Roman" w:cs="Times New Roman"/>
          <w:sz w:val="24"/>
          <w:szCs w:val="24"/>
        </w:rPr>
        <w:t xml:space="preserve">tunnistatakse kehtetuks. Praeguses </w:t>
      </w:r>
      <w:proofErr w:type="spellStart"/>
      <w:r w:rsidRPr="00C32F05">
        <w:rPr>
          <w:rFonts w:ascii="Times New Roman" w:hAnsi="Times New Roman" w:cs="Times New Roman"/>
          <w:sz w:val="24"/>
          <w:szCs w:val="24"/>
        </w:rPr>
        <w:t>RdtS</w:t>
      </w:r>
      <w:proofErr w:type="spellEnd"/>
      <w:r w:rsidRPr="00C32F05">
        <w:rPr>
          <w:rFonts w:ascii="Times New Roman" w:hAnsi="Times New Roman" w:cs="Times New Roman"/>
          <w:sz w:val="24"/>
          <w:szCs w:val="24"/>
        </w:rPr>
        <w:t xml:space="preserve"> § 24 lõikes 2 on sätestatud, et taotleja peab märkima millisel viisil ta soovib otsuse edastamist. Kuna kõik taotlused esitatakse elektroonilisel teel, on see nõue vananenud ja üleliigne. Tegutsemise ohutustunnistuse käskkiri allkirjastatakse digitaalselt ja edastatakse elektrooniliselt taotlejale. Seega on otstarbekas see punkt nimekirjast välja jätta, et lihtsustada ja ajakohastada taotlusprotsessi.</w:t>
      </w:r>
      <w:r w:rsidR="00E47C61" w:rsidRPr="00C32F05">
        <w:rPr>
          <w:rFonts w:ascii="Times New Roman" w:hAnsi="Times New Roman" w:cs="Times New Roman"/>
          <w:sz w:val="24"/>
          <w:szCs w:val="24"/>
        </w:rPr>
        <w:t xml:space="preserve"> </w:t>
      </w:r>
      <w:r w:rsidRPr="00C32F05">
        <w:rPr>
          <w:rFonts w:ascii="Times New Roman" w:hAnsi="Times New Roman" w:cs="Times New Roman"/>
          <w:sz w:val="24"/>
          <w:szCs w:val="24"/>
        </w:rPr>
        <w:t>Antud säte hõlmab vaid siseriiklik</w:t>
      </w:r>
      <w:r w:rsidR="00E47C61" w:rsidRPr="00C32F05">
        <w:rPr>
          <w:rFonts w:ascii="Times New Roman" w:hAnsi="Times New Roman" w:cs="Times New Roman"/>
          <w:sz w:val="24"/>
          <w:szCs w:val="24"/>
        </w:rPr>
        <w:t>k</w:t>
      </w:r>
      <w:r w:rsidRPr="00C32F05">
        <w:rPr>
          <w:rFonts w:ascii="Times New Roman" w:hAnsi="Times New Roman" w:cs="Times New Roman"/>
          <w:sz w:val="24"/>
          <w:szCs w:val="24"/>
        </w:rPr>
        <w:t xml:space="preserve">u tegutsemise ohutustunnistust </w:t>
      </w:r>
      <w:r w:rsidR="00E47C61" w:rsidRPr="00C32F05">
        <w:rPr>
          <w:rFonts w:ascii="Times New Roman" w:hAnsi="Times New Roman" w:cs="Times New Roman"/>
          <w:sz w:val="24"/>
          <w:szCs w:val="24"/>
        </w:rPr>
        <w:t xml:space="preserve">ja </w:t>
      </w:r>
      <w:r w:rsidRPr="00C32F05">
        <w:rPr>
          <w:rFonts w:ascii="Times New Roman" w:hAnsi="Times New Roman" w:cs="Times New Roman"/>
          <w:sz w:val="24"/>
          <w:szCs w:val="24"/>
        </w:rPr>
        <w:t>selle alusel on võimalik tegutseda ainult Eestis, mitte Euroopa Liidu</w:t>
      </w:r>
      <w:r w:rsidR="00E47C61" w:rsidRPr="00C32F05">
        <w:rPr>
          <w:rFonts w:ascii="Times New Roman" w:hAnsi="Times New Roman" w:cs="Times New Roman"/>
          <w:sz w:val="24"/>
          <w:szCs w:val="24"/>
        </w:rPr>
        <w:t>s</w:t>
      </w:r>
      <w:r w:rsidRPr="00C32F05">
        <w:rPr>
          <w:rFonts w:ascii="Times New Roman" w:hAnsi="Times New Roman" w:cs="Times New Roman"/>
          <w:sz w:val="24"/>
          <w:szCs w:val="24"/>
        </w:rPr>
        <w:t xml:space="preserve"> tervikuna. Ühtse ohutustunnistuse väljastamine toimub </w:t>
      </w:r>
      <w:r w:rsidR="00E47C61" w:rsidRPr="00C32F05">
        <w:rPr>
          <w:rFonts w:ascii="Times New Roman" w:hAnsi="Times New Roman" w:cs="Times New Roman"/>
          <w:sz w:val="24"/>
          <w:szCs w:val="24"/>
        </w:rPr>
        <w:t xml:space="preserve">endiselt </w:t>
      </w:r>
      <w:r w:rsidRPr="00C32F05">
        <w:rPr>
          <w:rFonts w:ascii="Times New Roman" w:hAnsi="Times New Roman" w:cs="Times New Roman"/>
          <w:sz w:val="24"/>
          <w:szCs w:val="24"/>
        </w:rPr>
        <w:t xml:space="preserve">läbi </w:t>
      </w:r>
      <w:r w:rsidR="00E47C61" w:rsidRPr="00C32F05">
        <w:rPr>
          <w:rFonts w:ascii="Times New Roman" w:hAnsi="Times New Roman" w:cs="Times New Roman"/>
          <w:sz w:val="24"/>
          <w:szCs w:val="24"/>
        </w:rPr>
        <w:t>ERA</w:t>
      </w:r>
      <w:r w:rsidRPr="00C32F05">
        <w:rPr>
          <w:rFonts w:ascii="Times New Roman" w:hAnsi="Times New Roman" w:cs="Times New Roman"/>
          <w:sz w:val="24"/>
          <w:szCs w:val="24"/>
        </w:rPr>
        <w:t xml:space="preserve"> </w:t>
      </w:r>
      <w:r w:rsidR="00E47C61" w:rsidRPr="00C32F05">
        <w:rPr>
          <w:rFonts w:ascii="Times New Roman" w:hAnsi="Times New Roman" w:cs="Times New Roman"/>
          <w:sz w:val="24"/>
          <w:szCs w:val="24"/>
        </w:rPr>
        <w:t xml:space="preserve">ühtse kontaktpunkti </w:t>
      </w:r>
      <w:r w:rsidRPr="00C32F05">
        <w:rPr>
          <w:rFonts w:ascii="Times New Roman" w:hAnsi="Times New Roman" w:cs="Times New Roman"/>
          <w:sz w:val="24"/>
          <w:szCs w:val="24"/>
        </w:rPr>
        <w:t>süsteemi.</w:t>
      </w:r>
    </w:p>
    <w:p w14:paraId="607DA0F3" w14:textId="77777777" w:rsidR="004E28A0" w:rsidRPr="00C32F05" w:rsidRDefault="004E28A0" w:rsidP="004E28A0">
      <w:pPr>
        <w:spacing w:after="0" w:line="240" w:lineRule="auto"/>
        <w:jc w:val="both"/>
        <w:rPr>
          <w:rFonts w:ascii="Times New Roman" w:hAnsi="Times New Roman" w:cs="Times New Roman"/>
        </w:rPr>
      </w:pPr>
    </w:p>
    <w:p w14:paraId="4E947E91" w14:textId="323E5327" w:rsidR="004E28A0" w:rsidRPr="00C32F05" w:rsidRDefault="004E28A0" w:rsidP="004E28A0">
      <w:pPr>
        <w:spacing w:after="0" w:line="240" w:lineRule="auto"/>
        <w:jc w:val="both"/>
        <w:rPr>
          <w:rFonts w:ascii="Times New Roman" w:hAnsi="Times New Roman" w:cs="Times New Roman"/>
          <w:sz w:val="24"/>
          <w:szCs w:val="24"/>
        </w:rPr>
      </w:pPr>
      <w:proofErr w:type="spellStart"/>
      <w:r w:rsidRPr="00C32F05">
        <w:rPr>
          <w:rFonts w:ascii="Times New Roman" w:hAnsi="Times New Roman" w:cs="Times New Roman"/>
          <w:b/>
          <w:bCs/>
          <w:sz w:val="24"/>
          <w:szCs w:val="24"/>
        </w:rPr>
        <w:t>RdtS</w:t>
      </w:r>
      <w:proofErr w:type="spellEnd"/>
      <w:r w:rsidRPr="00C32F05">
        <w:rPr>
          <w:rFonts w:ascii="Times New Roman" w:hAnsi="Times New Roman" w:cs="Times New Roman"/>
          <w:b/>
          <w:bCs/>
          <w:sz w:val="24"/>
          <w:szCs w:val="24"/>
        </w:rPr>
        <w:t xml:space="preserve"> § 25 </w:t>
      </w:r>
      <w:r w:rsidRPr="00C32F05">
        <w:rPr>
          <w:rFonts w:ascii="Times New Roman" w:hAnsi="Times New Roman" w:cs="Times New Roman"/>
          <w:b/>
          <w:bCs/>
          <w:color w:val="000000" w:themeColor="text1"/>
          <w:sz w:val="24"/>
          <w:szCs w:val="24"/>
        </w:rPr>
        <w:t>täiendatakse lõikega 3</w:t>
      </w:r>
      <w:r w:rsidRPr="00C32F05">
        <w:rPr>
          <w:rFonts w:ascii="Times New Roman" w:hAnsi="Times New Roman" w:cs="Times New Roman"/>
          <w:b/>
          <w:bCs/>
          <w:color w:val="000000" w:themeColor="text1"/>
          <w:sz w:val="24"/>
          <w:szCs w:val="24"/>
          <w:vertAlign w:val="superscript"/>
        </w:rPr>
        <w:t>1</w:t>
      </w:r>
      <w:r w:rsidRPr="00C32F05">
        <w:rPr>
          <w:rFonts w:ascii="Times New Roman" w:hAnsi="Times New Roman" w:cs="Times New Roman"/>
          <w:b/>
          <w:bCs/>
          <w:color w:val="000000" w:themeColor="text1"/>
          <w:sz w:val="24"/>
          <w:szCs w:val="24"/>
        </w:rPr>
        <w:t xml:space="preserve">, </w:t>
      </w:r>
      <w:r w:rsidRPr="00C32F05">
        <w:rPr>
          <w:rFonts w:ascii="Times New Roman" w:hAnsi="Times New Roman" w:cs="Times New Roman"/>
          <w:sz w:val="24"/>
          <w:szCs w:val="24"/>
        </w:rPr>
        <w:t>millega lisatakse TTJA-</w:t>
      </w:r>
      <w:proofErr w:type="spellStart"/>
      <w:r w:rsidRPr="00C32F05">
        <w:rPr>
          <w:rFonts w:ascii="Times New Roman" w:hAnsi="Times New Roman" w:cs="Times New Roman"/>
          <w:sz w:val="24"/>
          <w:szCs w:val="24"/>
        </w:rPr>
        <w:t>le</w:t>
      </w:r>
      <w:proofErr w:type="spellEnd"/>
      <w:r w:rsidRPr="00C32F05">
        <w:rPr>
          <w:rFonts w:ascii="Times New Roman" w:hAnsi="Times New Roman" w:cs="Times New Roman"/>
          <w:sz w:val="24"/>
          <w:szCs w:val="24"/>
        </w:rPr>
        <w:t xml:space="preserve"> õigus teostada raudteeveoettevõtjatele kohapealset kontrolli ja auditeid vastavalt juba kehtivatele õigusnormidele, nagu see on sätestatud ühtse ohutustunnistuse menetlusega seotud paragrahvides (</w:t>
      </w:r>
      <w:proofErr w:type="spellStart"/>
      <w:r w:rsidRPr="00C32F05">
        <w:rPr>
          <w:rFonts w:ascii="Times New Roman" w:hAnsi="Times New Roman" w:cs="Times New Roman"/>
          <w:sz w:val="24"/>
          <w:szCs w:val="24"/>
        </w:rPr>
        <w:t>RdtS</w:t>
      </w:r>
      <w:proofErr w:type="spellEnd"/>
      <w:r w:rsidRPr="00C32F05">
        <w:rPr>
          <w:rFonts w:ascii="Times New Roman" w:hAnsi="Times New Roman" w:cs="Times New Roman"/>
          <w:sz w:val="24"/>
          <w:szCs w:val="24"/>
        </w:rPr>
        <w:t xml:space="preserve"> § 29 lg 4 ja § 30 lg 3). Ohutusloa ja tegutsemise ohutustunnistuste menetlemise osana on olenevalt menetluse subjektist ja objektist vajadus teostada raudtee-ettevõtja veeremi ja raudteetaristu tehnilise seisukorra ülevaatust. Sellest tulenevalt lisatakse raudteeseadusesse regulatsioon, mis õiguslikult võimaldab TTJA-l korraldada menetluse raames menetlusosalise juures kohapealseid kontrolle ja auditeid. </w:t>
      </w:r>
      <w:r w:rsidRPr="00C32F05">
        <w:rPr>
          <w:rFonts w:ascii="Times New Roman" w:hAnsi="Times New Roman" w:cs="Times New Roman"/>
          <w:color w:val="000000" w:themeColor="text1"/>
          <w:sz w:val="24"/>
          <w:szCs w:val="24"/>
        </w:rPr>
        <w:t>See tähendab, et amet saab iseseisvalt hinnata, kas ettevõtja vastab kehtestatud ohutusnõuetele ja -standarditele, mis on vajalik ohutuse tagamiseks raudteetranspordis. Ameti õigus nõuda ettevõtjalt täiendavate dokumentide või teabe esitamist aitab tagada, et kõik vajalikud andmed on ametile kergesti kättesaadavad, võimaldades põhjalikku kontrolli.</w:t>
      </w:r>
    </w:p>
    <w:bookmarkEnd w:id="5"/>
    <w:p w14:paraId="31C856EB" w14:textId="77777777" w:rsidR="004E28A0" w:rsidRPr="00C32F05" w:rsidRDefault="004E28A0" w:rsidP="004E28A0">
      <w:pPr>
        <w:spacing w:after="0" w:line="240" w:lineRule="auto"/>
        <w:jc w:val="both"/>
        <w:rPr>
          <w:rFonts w:ascii="Times New Roman" w:hAnsi="Times New Roman" w:cs="Times New Roman"/>
          <w:sz w:val="24"/>
          <w:szCs w:val="24"/>
        </w:rPr>
      </w:pPr>
    </w:p>
    <w:p w14:paraId="6DBB51D5" w14:textId="3527AF80" w:rsidR="004E28A0" w:rsidRPr="00C32F05" w:rsidRDefault="004E28A0" w:rsidP="004E28A0">
      <w:pPr>
        <w:spacing w:after="0" w:line="240" w:lineRule="auto"/>
        <w:jc w:val="both"/>
        <w:rPr>
          <w:rFonts w:ascii="Times New Roman" w:hAnsi="Times New Roman" w:cs="Times New Roman"/>
          <w:sz w:val="24"/>
          <w:szCs w:val="24"/>
        </w:rPr>
      </w:pPr>
      <w:proofErr w:type="spellStart"/>
      <w:r w:rsidRPr="00C32F05">
        <w:rPr>
          <w:rFonts w:ascii="Times New Roman" w:hAnsi="Times New Roman" w:cs="Times New Roman"/>
          <w:b/>
          <w:bCs/>
          <w:sz w:val="24"/>
          <w:szCs w:val="24"/>
        </w:rPr>
        <w:t>RdtS</w:t>
      </w:r>
      <w:proofErr w:type="spellEnd"/>
      <w:r w:rsidRPr="00C32F05">
        <w:rPr>
          <w:rFonts w:ascii="Times New Roman" w:hAnsi="Times New Roman" w:cs="Times New Roman"/>
          <w:b/>
          <w:bCs/>
          <w:sz w:val="24"/>
          <w:szCs w:val="24"/>
        </w:rPr>
        <w:t xml:space="preserve"> § 25 lõiget 4 </w:t>
      </w:r>
      <w:r w:rsidRPr="00C32F05">
        <w:rPr>
          <w:rFonts w:ascii="Times New Roman" w:hAnsi="Times New Roman" w:cs="Times New Roman"/>
          <w:sz w:val="24"/>
          <w:szCs w:val="24"/>
        </w:rPr>
        <w:t>muudetakse, et anda TTJA-</w:t>
      </w:r>
      <w:proofErr w:type="spellStart"/>
      <w:r w:rsidRPr="00C32F05">
        <w:rPr>
          <w:rFonts w:ascii="Times New Roman" w:hAnsi="Times New Roman" w:cs="Times New Roman"/>
          <w:sz w:val="24"/>
          <w:szCs w:val="24"/>
        </w:rPr>
        <w:t>le</w:t>
      </w:r>
      <w:proofErr w:type="spellEnd"/>
      <w:r w:rsidRPr="00C32F05">
        <w:rPr>
          <w:rFonts w:ascii="Times New Roman" w:hAnsi="Times New Roman" w:cs="Times New Roman"/>
          <w:sz w:val="24"/>
          <w:szCs w:val="24"/>
        </w:rPr>
        <w:t xml:space="preserve"> </w:t>
      </w:r>
      <w:r w:rsidR="00E47C61" w:rsidRPr="00C32F05">
        <w:rPr>
          <w:rFonts w:ascii="Times New Roman" w:hAnsi="Times New Roman" w:cs="Times New Roman"/>
          <w:sz w:val="24"/>
          <w:szCs w:val="24"/>
        </w:rPr>
        <w:t>kohustus</w:t>
      </w:r>
      <w:r w:rsidRPr="00C32F05">
        <w:rPr>
          <w:rFonts w:ascii="Times New Roman" w:hAnsi="Times New Roman" w:cs="Times New Roman"/>
          <w:sz w:val="24"/>
          <w:szCs w:val="24"/>
        </w:rPr>
        <w:t xml:space="preserve"> teavitada ettevõtjat ühe kuu jooksul, alates ohutusloa ning tegutsemise ohutustunnistuse taotluse saamisest, kas esitatud dokumendid on täielikud või paluda esitada asjakohast lisateavet. Ohutuslubade menetlusaja ebamõistlikult lühike tähtaeg tõstatati ERA auditi käigus</w:t>
      </w:r>
      <w:r w:rsidR="008B29FA" w:rsidRPr="00C32F05">
        <w:rPr>
          <w:rFonts w:ascii="Times New Roman" w:hAnsi="Times New Roman" w:cs="Times New Roman"/>
          <w:sz w:val="24"/>
          <w:szCs w:val="24"/>
        </w:rPr>
        <w:t xml:space="preserve"> ning muudatus on sellest tingitud</w:t>
      </w:r>
      <w:r w:rsidRPr="00C32F05">
        <w:rPr>
          <w:rFonts w:ascii="Times New Roman" w:hAnsi="Times New Roman" w:cs="Times New Roman"/>
          <w:sz w:val="24"/>
          <w:szCs w:val="24"/>
        </w:rPr>
        <w:t xml:space="preserve">. Menetlusaeg on olemuselt sarnane ühtse ohutustunnistuse menetlusega, hõlmates nii dokumentide kontrolli kui ka kohapealseid auditeid. Praegu kehtiv raudteeseaduse § 25 lõige 4 sätestab, et TTJA  annab ohutusloa ning tegutsemise ohutustunnistuse välja, muudab või uuendab neid 30 päeva jooksul taotluse ja nõuetekohaste dokumentide saamisest arvates. Lisaks võib amet põhjendatud juhtudel pikendada menetlustähtaega kuni 30 päeva võrra, teavitades sellest taotluse esitajat. Siiski on praktikas selgunud, et keerukamate juhtumite puhul on 30 päeva sageli liiga lühike aeg põhjaliku ja asjakohase otsuse tegemiseks. Seetõttu on </w:t>
      </w:r>
      <w:r w:rsidR="00E47C61" w:rsidRPr="00C32F05">
        <w:rPr>
          <w:rFonts w:ascii="Times New Roman" w:hAnsi="Times New Roman" w:cs="Times New Roman"/>
          <w:sz w:val="24"/>
          <w:szCs w:val="24"/>
        </w:rPr>
        <w:t xml:space="preserve">ohutuse seisukohalt </w:t>
      </w:r>
      <w:r w:rsidRPr="00C32F05">
        <w:rPr>
          <w:rFonts w:ascii="Times New Roman" w:hAnsi="Times New Roman" w:cs="Times New Roman"/>
          <w:sz w:val="24"/>
          <w:szCs w:val="24"/>
        </w:rPr>
        <w:t xml:space="preserve">vajalik muuta sätet nii, </w:t>
      </w:r>
      <w:r w:rsidR="00E47C61" w:rsidRPr="00C32F05">
        <w:rPr>
          <w:rFonts w:ascii="Times New Roman" w:hAnsi="Times New Roman" w:cs="Times New Roman"/>
          <w:sz w:val="24"/>
          <w:szCs w:val="24"/>
        </w:rPr>
        <w:t xml:space="preserve">et </w:t>
      </w:r>
      <w:r w:rsidRPr="00C32F05">
        <w:rPr>
          <w:rFonts w:ascii="Times New Roman" w:hAnsi="Times New Roman" w:cs="Times New Roman"/>
          <w:sz w:val="24"/>
          <w:szCs w:val="24"/>
        </w:rPr>
        <w:t xml:space="preserve">TTJA saab mõistliku </w:t>
      </w:r>
      <w:r w:rsidR="00E47C61" w:rsidRPr="00C32F05">
        <w:rPr>
          <w:rFonts w:ascii="Times New Roman" w:hAnsi="Times New Roman" w:cs="Times New Roman"/>
          <w:sz w:val="24"/>
          <w:szCs w:val="24"/>
        </w:rPr>
        <w:t xml:space="preserve"> </w:t>
      </w:r>
      <w:r w:rsidRPr="00C32F05">
        <w:rPr>
          <w:rFonts w:ascii="Times New Roman" w:hAnsi="Times New Roman" w:cs="Times New Roman"/>
          <w:sz w:val="24"/>
          <w:szCs w:val="24"/>
        </w:rPr>
        <w:t xml:space="preserve">tähtaja, et tagada dokumentide õigsuse põhjalik kontroll. See aitab vältida olukordi, kus keerukamate juhtumite tõttu on otsuste tegemine häiritud ja tagab, et kõik osalised saavad vajalikku teavet õigeaegselt. </w:t>
      </w:r>
    </w:p>
    <w:p w14:paraId="463F37C3" w14:textId="77777777" w:rsidR="004E28A0" w:rsidRPr="00C32F05" w:rsidRDefault="004E28A0" w:rsidP="004E28A0">
      <w:pPr>
        <w:spacing w:after="0" w:line="240" w:lineRule="auto"/>
        <w:jc w:val="both"/>
        <w:rPr>
          <w:rFonts w:ascii="Times New Roman" w:hAnsi="Times New Roman" w:cs="Times New Roman"/>
          <w:sz w:val="24"/>
          <w:szCs w:val="24"/>
        </w:rPr>
      </w:pPr>
    </w:p>
    <w:bookmarkEnd w:id="4"/>
    <w:p w14:paraId="024B1686" w14:textId="6C14A266" w:rsidR="004E28A0" w:rsidRPr="00C32F05" w:rsidRDefault="004E28A0" w:rsidP="004E28A0">
      <w:pPr>
        <w:spacing w:after="0" w:line="240" w:lineRule="auto"/>
        <w:jc w:val="both"/>
        <w:rPr>
          <w:rFonts w:ascii="Times New Roman" w:hAnsi="Times New Roman" w:cs="Times New Roman"/>
          <w:sz w:val="24"/>
          <w:szCs w:val="24"/>
        </w:rPr>
      </w:pPr>
      <w:proofErr w:type="spellStart"/>
      <w:r w:rsidRPr="00C32F05">
        <w:rPr>
          <w:rFonts w:ascii="Times New Roman" w:hAnsi="Times New Roman" w:cs="Times New Roman"/>
          <w:b/>
          <w:bCs/>
          <w:sz w:val="24"/>
          <w:szCs w:val="24"/>
        </w:rPr>
        <w:t>RdtS</w:t>
      </w:r>
      <w:proofErr w:type="spellEnd"/>
      <w:r w:rsidRPr="00C32F05">
        <w:rPr>
          <w:rFonts w:ascii="Times New Roman" w:hAnsi="Times New Roman" w:cs="Times New Roman"/>
          <w:b/>
          <w:bCs/>
          <w:sz w:val="24"/>
          <w:szCs w:val="24"/>
        </w:rPr>
        <w:t xml:space="preserve"> § 25 täiendatakse lõikega 4</w:t>
      </w:r>
      <w:r w:rsidRPr="00C32F05">
        <w:rPr>
          <w:rFonts w:ascii="Times New Roman" w:hAnsi="Times New Roman" w:cs="Times New Roman"/>
          <w:b/>
          <w:bCs/>
          <w:sz w:val="24"/>
          <w:szCs w:val="24"/>
          <w:vertAlign w:val="superscript"/>
        </w:rPr>
        <w:t>1</w:t>
      </w:r>
      <w:r w:rsidRPr="00C32F05">
        <w:rPr>
          <w:rFonts w:ascii="Times New Roman" w:hAnsi="Times New Roman" w:cs="Times New Roman"/>
          <w:sz w:val="24"/>
          <w:szCs w:val="24"/>
        </w:rPr>
        <w:t xml:space="preserve">, et määrata selgelt TTJA  kohustused ohutusloa ja tegutsemise ohutustunnistuse taotluste menetlemisel. Muudatus kehtestab, et TTJA  peab andma ohutusloa või jätma taotluse rahuldamata hiljemalt neli kuud pärast taotlejalt nõutava teabe saamist. Selline pikendamine nelja kuuni tuleneb ERA auditi käigus tõstatatud probleemidest, kus varasem 30-päevane tähtaeg osutus sageli ebapiisavaks keerukamate juhtumite korral. Neli kuud võimaldab ametil põhjalikumalt hinnata esitatud dokumentide nõuetele vastavust, sealhulgas korraldada vajalikud kohapealsed kontrollid ja auditeerimised, et tagada otsuste kvaliteet ja ohutuse taseme säilitamine. </w:t>
      </w:r>
      <w:r w:rsidR="00806618" w:rsidRPr="00C32F05">
        <w:rPr>
          <w:rFonts w:ascii="Times New Roman" w:hAnsi="Times New Roman" w:cs="Times New Roman"/>
          <w:sz w:val="24"/>
          <w:szCs w:val="24"/>
        </w:rPr>
        <w:t xml:space="preserve">Samas tegutsemise ohutustunnistuse puhul on dokumentide ja nõuete hulk väiksem ning menetlemiseks piisab ühekuuliselt tähtajast taotlejalt nõutava teabe saamisest. </w:t>
      </w:r>
      <w:r w:rsidRPr="00C32F05">
        <w:rPr>
          <w:rFonts w:ascii="Times New Roman" w:hAnsi="Times New Roman" w:cs="Times New Roman"/>
          <w:sz w:val="24"/>
          <w:szCs w:val="24"/>
        </w:rPr>
        <w:t>Samuti on täiendatud säte</w:t>
      </w:r>
      <w:r w:rsidR="00E47C61" w:rsidRPr="00C32F05">
        <w:rPr>
          <w:rFonts w:ascii="Times New Roman" w:hAnsi="Times New Roman" w:cs="Times New Roman"/>
          <w:sz w:val="24"/>
          <w:szCs w:val="24"/>
        </w:rPr>
        <w:t>t</w:t>
      </w:r>
      <w:r w:rsidRPr="00C32F05">
        <w:rPr>
          <w:rFonts w:ascii="Times New Roman" w:hAnsi="Times New Roman" w:cs="Times New Roman"/>
          <w:sz w:val="24"/>
          <w:szCs w:val="24"/>
        </w:rPr>
        <w:t>, et juhul kui TTJA ei suuda taotlust nimetatud tähtaja jooksul lahendada, ei loeta ohutusluba ja tegutsemise ohutustunnust taotlejale vaikimisi antuks.</w:t>
      </w:r>
      <w:r w:rsidR="008B29FA" w:rsidRPr="00C32F05">
        <w:rPr>
          <w:rFonts w:ascii="Times New Roman" w:hAnsi="Times New Roman" w:cs="Times New Roman"/>
          <w:sz w:val="24"/>
          <w:szCs w:val="24"/>
        </w:rPr>
        <w:t xml:space="preserve"> Muudatus on tingitud ERA auditi käigus tõstatatust.</w:t>
      </w:r>
    </w:p>
    <w:p w14:paraId="15ABCEA0" w14:textId="77777777" w:rsidR="004E28A0" w:rsidRPr="00C32F05" w:rsidRDefault="004E28A0" w:rsidP="004E28A0">
      <w:pPr>
        <w:spacing w:after="0" w:line="240" w:lineRule="auto"/>
        <w:jc w:val="both"/>
        <w:rPr>
          <w:rFonts w:ascii="Times New Roman" w:hAnsi="Times New Roman" w:cs="Times New Roman"/>
          <w:sz w:val="24"/>
          <w:szCs w:val="24"/>
        </w:rPr>
      </w:pPr>
    </w:p>
    <w:p w14:paraId="7B228F97" w14:textId="4864CB01" w:rsidR="004E28A0" w:rsidRPr="00C32F05" w:rsidRDefault="004E28A0" w:rsidP="004E28A0">
      <w:pPr>
        <w:spacing w:after="0" w:line="240" w:lineRule="auto"/>
        <w:jc w:val="both"/>
        <w:rPr>
          <w:rFonts w:ascii="Times New Roman" w:hAnsi="Times New Roman" w:cs="Times New Roman"/>
          <w:sz w:val="24"/>
          <w:szCs w:val="24"/>
        </w:rPr>
      </w:pPr>
      <w:proofErr w:type="spellStart"/>
      <w:r w:rsidRPr="00C32F05">
        <w:rPr>
          <w:rFonts w:ascii="Times New Roman" w:hAnsi="Times New Roman" w:cs="Times New Roman"/>
          <w:b/>
          <w:bCs/>
          <w:sz w:val="24"/>
          <w:szCs w:val="24"/>
        </w:rPr>
        <w:lastRenderedPageBreak/>
        <w:t>RdtS</w:t>
      </w:r>
      <w:proofErr w:type="spellEnd"/>
      <w:r w:rsidRPr="00C32F05">
        <w:rPr>
          <w:rFonts w:ascii="Times New Roman" w:hAnsi="Times New Roman" w:cs="Times New Roman"/>
          <w:b/>
          <w:bCs/>
          <w:sz w:val="24"/>
          <w:szCs w:val="24"/>
        </w:rPr>
        <w:t xml:space="preserve"> § 27 lõiget 5</w:t>
      </w:r>
      <w:r w:rsidRPr="00C32F05">
        <w:rPr>
          <w:rFonts w:ascii="Times New Roman" w:hAnsi="Times New Roman" w:cs="Times New Roman"/>
          <w:sz w:val="24"/>
          <w:szCs w:val="24"/>
        </w:rPr>
        <w:t xml:space="preserve"> muudetakse ning selle eesmärk on võimaldada TTJA-l kohandada ohutustunnistuse kehtivusaega vastavalt konkreetsetele olukordadele ja vajadustele, mitte olla piiratud fikseeritud viieaastase tähtajaga. Muudatuse kohaselt ühtse ohutustunnistuse kehtivusaeg on "kuni viis aastat" senise "viis aastat" asemel.</w:t>
      </w:r>
    </w:p>
    <w:p w14:paraId="77EB7EED" w14:textId="0E5A237E" w:rsidR="004E28A0" w:rsidRPr="00C32F05" w:rsidRDefault="004E28A0" w:rsidP="004E28A0">
      <w:pPr>
        <w:pStyle w:val="Normaallaadveeb"/>
        <w:shd w:val="clear" w:color="auto" w:fill="FFFFFF"/>
        <w:spacing w:after="0"/>
        <w:jc w:val="both"/>
      </w:pPr>
      <w:proofErr w:type="spellStart"/>
      <w:r w:rsidRPr="00C32F05">
        <w:rPr>
          <w:b/>
          <w:bCs/>
        </w:rPr>
        <w:t>RdtS</w:t>
      </w:r>
      <w:proofErr w:type="spellEnd"/>
      <w:r w:rsidRPr="00C32F05">
        <w:rPr>
          <w:b/>
          <w:bCs/>
        </w:rPr>
        <w:t xml:space="preserve"> § 42 lõige 1</w:t>
      </w:r>
      <w:r w:rsidRPr="00C32F05">
        <w:t xml:space="preserve"> muudetakse, et asendada sättes senine viide raudteeliiklusregistrile Euroopa veeremiregistri</w:t>
      </w:r>
      <w:r w:rsidR="000F59EB" w:rsidRPr="00C32F05">
        <w:t>ga</w:t>
      </w:r>
      <w:r w:rsidRPr="00C32F05">
        <w:t>. Hoolduse eest vastutav üksus registreeritakse ERADIS süsteemis ja konkreetse paragrahvi põhimõte on, et igal veeremil peab olema hoolduse eest vastutav üksus ja see määratakse raudteeliiklusregistris. EL platvormile üleminekul peab hoolduse eest vastutav üksus olema määratud sealses EVR registris.</w:t>
      </w:r>
    </w:p>
    <w:p w14:paraId="32BE1A6E" w14:textId="6A98C8BE" w:rsidR="004E28A0" w:rsidRPr="00C32F05" w:rsidRDefault="004E28A0" w:rsidP="004E28A0">
      <w:pPr>
        <w:spacing w:after="0" w:line="240" w:lineRule="auto"/>
        <w:jc w:val="both"/>
        <w:rPr>
          <w:rFonts w:ascii="Times New Roman" w:hAnsi="Times New Roman" w:cs="Times New Roman"/>
          <w:bCs/>
          <w:sz w:val="24"/>
        </w:rPr>
      </w:pPr>
      <w:proofErr w:type="spellStart"/>
      <w:r w:rsidRPr="00C32F05">
        <w:rPr>
          <w:rFonts w:ascii="Times New Roman" w:hAnsi="Times New Roman" w:cs="Times New Roman"/>
          <w:b/>
          <w:sz w:val="24"/>
        </w:rPr>
        <w:t>RdtS</w:t>
      </w:r>
      <w:proofErr w:type="spellEnd"/>
      <w:r w:rsidRPr="00C32F05">
        <w:rPr>
          <w:rFonts w:ascii="Times New Roman" w:hAnsi="Times New Roman" w:cs="Times New Roman"/>
          <w:b/>
          <w:sz w:val="24"/>
        </w:rPr>
        <w:t xml:space="preserve"> § 42 lõigetest 3 ja 8 </w:t>
      </w:r>
      <w:r w:rsidRPr="00C32F05">
        <w:rPr>
          <w:rFonts w:ascii="Times New Roman" w:hAnsi="Times New Roman" w:cs="Times New Roman"/>
          <w:bCs/>
          <w:sz w:val="24"/>
        </w:rPr>
        <w:t xml:space="preserve">jäetakse välja sõna "kaubavagunid". </w:t>
      </w:r>
      <w:proofErr w:type="spellStart"/>
      <w:r w:rsidRPr="00C32F05">
        <w:rPr>
          <w:rFonts w:ascii="Times New Roman" w:hAnsi="Times New Roman" w:cs="Times New Roman"/>
          <w:bCs/>
          <w:sz w:val="24"/>
        </w:rPr>
        <w:t>RdtS</w:t>
      </w:r>
      <w:proofErr w:type="spellEnd"/>
      <w:r w:rsidRPr="00C32F05">
        <w:rPr>
          <w:rFonts w:ascii="Times New Roman" w:hAnsi="Times New Roman" w:cs="Times New Roman"/>
          <w:bCs/>
          <w:sz w:val="24"/>
        </w:rPr>
        <w:t xml:space="preserve"> § 42 muudatused käsitlevad hoolduse eest vastutava üksuse sertifikaadi taotlemist, laiendades vajadust ka vedurite, reisivagunite, mootorrongide ja eriveeremite hoolduse eest vastutavate üksuste osas. Kehtiva </w:t>
      </w:r>
      <w:proofErr w:type="spellStart"/>
      <w:r w:rsidRPr="00C32F05">
        <w:rPr>
          <w:rFonts w:ascii="Times New Roman" w:hAnsi="Times New Roman" w:cs="Times New Roman"/>
          <w:bCs/>
          <w:sz w:val="24"/>
        </w:rPr>
        <w:t>RdtS</w:t>
      </w:r>
      <w:proofErr w:type="spellEnd"/>
      <w:r w:rsidRPr="00C32F05">
        <w:rPr>
          <w:rFonts w:ascii="Times New Roman" w:hAnsi="Times New Roman" w:cs="Times New Roman"/>
          <w:bCs/>
          <w:sz w:val="24"/>
        </w:rPr>
        <w:t xml:space="preserve"> seletuskirja kohaselt piirdub hoolduse eest vastutava üksuse sertifitseerimise vajadus hetkel ainult kaubavagunitega ning ei nähta ette TTJA rolli rakendamist enne Rail Balticu projekti. Komisjoni rakendusmäärus 2019/779 kehtestab ühtsed eeskirjad ja nõuded hoolduse eest vastutavate üksuste ning sertifitseerimisasutuste (TTJA) tegevuse kohta. Alates jaanuarist 2024 on TTJA väljastanud hoolduse eest vastutava üksuse sertifikaadid neljale ettevõttele, mille osas on vajalik läbi viia iga-aastased auditeerimised vastavalt rakendusmäärusele. </w:t>
      </w:r>
      <w:r w:rsidR="000F59EB" w:rsidRPr="00C32F05">
        <w:rPr>
          <w:rFonts w:ascii="Times New Roman" w:hAnsi="Times New Roman" w:cs="Times New Roman"/>
          <w:bCs/>
          <w:sz w:val="24"/>
        </w:rPr>
        <w:t>ERA</w:t>
      </w:r>
      <w:r w:rsidRPr="00C32F05">
        <w:rPr>
          <w:rFonts w:ascii="Times New Roman" w:hAnsi="Times New Roman" w:cs="Times New Roman"/>
          <w:bCs/>
          <w:sz w:val="24"/>
        </w:rPr>
        <w:t xml:space="preserve"> 2023. aasta auditi raportis märgitakse, et NSA-l puuduvad piisavad ressursid ECM-i sertifitseerimistoimingute läbiviimiseks, mistõttu sertifitseerimiskomitee koosseis ei erine enamikul juhtudel hindamismeeskonnast. Kolm isikut on seotud ECM-i sertifitseerimistegevusega, kuid nende ressursid on piiratud muude protsesside tõttu. Sellest tulenevalt on </w:t>
      </w:r>
      <w:r w:rsidR="00683B9D" w:rsidRPr="00C32F05">
        <w:rPr>
          <w:rFonts w:ascii="Times New Roman" w:hAnsi="Times New Roman" w:cs="Times New Roman"/>
          <w:bCs/>
          <w:sz w:val="24"/>
        </w:rPr>
        <w:t xml:space="preserve">ERA hinnangul </w:t>
      </w:r>
      <w:r w:rsidRPr="00C32F05">
        <w:rPr>
          <w:rFonts w:ascii="Times New Roman" w:hAnsi="Times New Roman" w:cs="Times New Roman"/>
          <w:bCs/>
          <w:sz w:val="24"/>
        </w:rPr>
        <w:t>vajalik täiendav ametikoht TTJA struktuuris, mis võimaldaks kvaliteetset ECM-i sertifitseerimist ja auditeerimist vastavalt kehtestatud nõuetele.</w:t>
      </w:r>
      <w:r w:rsidR="000F59EB" w:rsidRPr="00C32F05">
        <w:rPr>
          <w:rFonts w:ascii="Times New Roman" w:hAnsi="Times New Roman" w:cs="Times New Roman"/>
          <w:bCs/>
          <w:sz w:val="24"/>
        </w:rPr>
        <w:t xml:space="preserve"> </w:t>
      </w:r>
      <w:r w:rsidRPr="00C32F05">
        <w:rPr>
          <w:rFonts w:ascii="Times New Roman" w:hAnsi="Times New Roman" w:cs="Times New Roman"/>
          <w:sz w:val="24"/>
          <w:szCs w:val="24"/>
        </w:rPr>
        <w:t xml:space="preserve">Raudteeseaduse muudatuse </w:t>
      </w:r>
      <w:r w:rsidR="000F59EB" w:rsidRPr="00C32F05">
        <w:rPr>
          <w:rFonts w:ascii="Times New Roman" w:hAnsi="Times New Roman" w:cs="Times New Roman"/>
          <w:sz w:val="24"/>
          <w:szCs w:val="24"/>
        </w:rPr>
        <w:t xml:space="preserve">tulemusena </w:t>
      </w:r>
      <w:r w:rsidRPr="00C32F05">
        <w:rPr>
          <w:rFonts w:ascii="Times New Roman" w:hAnsi="Times New Roman" w:cs="Times New Roman"/>
          <w:sz w:val="24"/>
          <w:szCs w:val="24"/>
        </w:rPr>
        <w:t xml:space="preserve">on vaja luua uus ametikoht, mille eesmärk on hoolduse eest vastutava üksuse allhankefunktsiooni ja vedurite hoolduse koordineerimine. Selle uue ametikoha loomisega kaasnevad kulud on hinnanguliselt 50 000 eurot aastas. See </w:t>
      </w:r>
      <w:r w:rsidR="000F59EB" w:rsidRPr="00C32F05">
        <w:rPr>
          <w:rFonts w:ascii="Times New Roman" w:hAnsi="Times New Roman" w:cs="Times New Roman"/>
          <w:sz w:val="24"/>
          <w:szCs w:val="24"/>
        </w:rPr>
        <w:t xml:space="preserve">summa </w:t>
      </w:r>
      <w:r w:rsidRPr="00C32F05">
        <w:rPr>
          <w:rFonts w:ascii="Times New Roman" w:hAnsi="Times New Roman" w:cs="Times New Roman"/>
          <w:sz w:val="24"/>
          <w:szCs w:val="24"/>
        </w:rPr>
        <w:t>katab palgakulud, koolitused ja muud vajalike ressursside hankimise kulud. Uue ametikoha loomisega on võimalik täita ka ERA nõue sõltumatu komisjoni loomise vajaduse osas, mis tagab raudteeohutuse ja hoolduse sõltumatu ja objektiivse hindamise ning järelevalve.</w:t>
      </w:r>
    </w:p>
    <w:p w14:paraId="4208C879" w14:textId="77777777" w:rsidR="004E28A0" w:rsidRPr="00C32F05" w:rsidRDefault="004E28A0" w:rsidP="004E28A0">
      <w:pPr>
        <w:spacing w:after="0" w:line="240" w:lineRule="auto"/>
        <w:jc w:val="both"/>
        <w:rPr>
          <w:rFonts w:ascii="Times New Roman" w:hAnsi="Times New Roman" w:cs="Times New Roman"/>
          <w:bCs/>
          <w:sz w:val="24"/>
          <w:szCs w:val="24"/>
        </w:rPr>
      </w:pPr>
    </w:p>
    <w:p w14:paraId="1DA87ED9" w14:textId="54ED946F" w:rsidR="004E28A0" w:rsidRPr="00C32F05" w:rsidRDefault="004E28A0" w:rsidP="004E28A0">
      <w:pPr>
        <w:spacing w:after="0" w:line="240" w:lineRule="auto"/>
        <w:jc w:val="both"/>
        <w:rPr>
          <w:rFonts w:ascii="Times New Roman" w:hAnsi="Times New Roman" w:cs="Times New Roman"/>
          <w:bCs/>
          <w:color w:val="000000" w:themeColor="text1"/>
          <w:sz w:val="24"/>
          <w:szCs w:val="24"/>
        </w:rPr>
      </w:pPr>
      <w:proofErr w:type="spellStart"/>
      <w:r w:rsidRPr="00C32F05">
        <w:rPr>
          <w:rFonts w:ascii="Times New Roman" w:hAnsi="Times New Roman" w:cs="Times New Roman"/>
          <w:b/>
          <w:sz w:val="24"/>
          <w:szCs w:val="24"/>
        </w:rPr>
        <w:t>RdtS</w:t>
      </w:r>
      <w:proofErr w:type="spellEnd"/>
      <w:r w:rsidRPr="00C32F05">
        <w:rPr>
          <w:rFonts w:ascii="Times New Roman" w:hAnsi="Times New Roman" w:cs="Times New Roman"/>
          <w:b/>
          <w:sz w:val="24"/>
          <w:szCs w:val="24"/>
        </w:rPr>
        <w:t xml:space="preserve"> § 42 lõiget 5 </w:t>
      </w:r>
      <w:r w:rsidRPr="00C32F05">
        <w:rPr>
          <w:rFonts w:ascii="Times New Roman" w:hAnsi="Times New Roman" w:cs="Times New Roman"/>
          <w:bCs/>
          <w:sz w:val="24"/>
          <w:szCs w:val="24"/>
        </w:rPr>
        <w:t xml:space="preserve">täiendatakse allhanke funktsioonide sertifitseerimise lisamisega. </w:t>
      </w:r>
      <w:r w:rsidRPr="00C32F05">
        <w:rPr>
          <w:rFonts w:ascii="Times New Roman" w:hAnsi="Times New Roman" w:cs="Times New Roman"/>
          <w:sz w:val="24"/>
          <w:szCs w:val="24"/>
        </w:rPr>
        <w:t xml:space="preserve">Hoolduse allhanke funktsioonide sertifitseerimine on reguleeritud Komisjoni rakendusmääruse 2019/779 artikliga 10. Allhanke funktsioonide sertifitseerimise lisamisega vajavad ka täpsustamist </w:t>
      </w:r>
      <w:proofErr w:type="spellStart"/>
      <w:r w:rsidRPr="00C32F05">
        <w:rPr>
          <w:rFonts w:ascii="Times New Roman" w:hAnsi="Times New Roman" w:cs="Times New Roman"/>
          <w:sz w:val="24"/>
          <w:szCs w:val="24"/>
        </w:rPr>
        <w:t>RdtS</w:t>
      </w:r>
      <w:proofErr w:type="spellEnd"/>
      <w:r w:rsidRPr="00C32F05">
        <w:rPr>
          <w:rFonts w:ascii="Times New Roman" w:hAnsi="Times New Roman" w:cs="Times New Roman"/>
          <w:sz w:val="24"/>
          <w:szCs w:val="24"/>
        </w:rPr>
        <w:t xml:space="preserve"> asjakohased hoolduse eest vastutava üksusega seotud sätted. Seaduse muudatusega kehtestatakse, et hoolduse eest vastutav üksus peab võtma kasutusele allhankefunktsiooni, mis hõlmab ka vedurite hoolduse ja teenindamise aspekte. Seaduse täiendamise eesmärk on tagada, et hoolduse eest vastutavad üksused on paremini varustatud ja struktureeritud, et nad suudaksid tõhusamalt hallata raudteeinfrastruktuuri ja vedurite hooldust. Lisandunud nõue allhankefunktsiooni rakendamiseks tähendab, et hoolduse eest vastutav üksus peab olema võimeline allhanke korras tellima ja koordineerima vedurite hooldusteenuseid  vastavalt kehtestatud kvaliteedi- ja ohutusstandarditele. </w:t>
      </w:r>
    </w:p>
    <w:p w14:paraId="64171C6D" w14:textId="77777777" w:rsidR="004E28A0" w:rsidRPr="00C32F05" w:rsidRDefault="004E28A0" w:rsidP="004E28A0">
      <w:pPr>
        <w:spacing w:after="0" w:line="240" w:lineRule="auto"/>
        <w:jc w:val="both"/>
        <w:rPr>
          <w:rFonts w:ascii="Times New Roman" w:hAnsi="Times New Roman" w:cs="Times New Roman"/>
          <w:bCs/>
          <w:sz w:val="24"/>
        </w:rPr>
      </w:pPr>
    </w:p>
    <w:p w14:paraId="5825D3F2" w14:textId="025A153E" w:rsidR="004E28A0" w:rsidRPr="00C32F05" w:rsidRDefault="004E28A0" w:rsidP="004E28A0">
      <w:pPr>
        <w:spacing w:after="0" w:line="240" w:lineRule="auto"/>
        <w:jc w:val="both"/>
        <w:rPr>
          <w:rFonts w:ascii="Times New Roman" w:hAnsi="Times New Roman" w:cs="Times New Roman"/>
          <w:bCs/>
          <w:sz w:val="24"/>
        </w:rPr>
      </w:pPr>
      <w:proofErr w:type="spellStart"/>
      <w:r w:rsidRPr="00C32F05">
        <w:rPr>
          <w:rFonts w:ascii="Times New Roman" w:hAnsi="Times New Roman" w:cs="Times New Roman"/>
          <w:b/>
          <w:sz w:val="24"/>
          <w:szCs w:val="24"/>
        </w:rPr>
        <w:t>RdtS</w:t>
      </w:r>
      <w:proofErr w:type="spellEnd"/>
      <w:r w:rsidRPr="00C32F05">
        <w:rPr>
          <w:rFonts w:ascii="Times New Roman" w:hAnsi="Times New Roman" w:cs="Times New Roman"/>
          <w:b/>
          <w:sz w:val="24"/>
          <w:szCs w:val="24"/>
        </w:rPr>
        <w:t xml:space="preserve"> § 48 lõikes 9 </w:t>
      </w:r>
      <w:r w:rsidRPr="00C32F05">
        <w:rPr>
          <w:rFonts w:ascii="Times New Roman" w:hAnsi="Times New Roman" w:cs="Times New Roman"/>
          <w:sz w:val="24"/>
          <w:szCs w:val="24"/>
        </w:rPr>
        <w:t>lisatakse viide määrusele (EL) nr </w:t>
      </w:r>
      <w:r w:rsidRPr="00C32F05">
        <w:rPr>
          <w:rFonts w:ascii="Times New Roman" w:hAnsi="Times New Roman" w:cs="Times New Roman"/>
          <w:bCs/>
          <w:sz w:val="24"/>
        </w:rPr>
        <w:t xml:space="preserve">2021/782 ning eemaldatakse viide </w:t>
      </w:r>
      <w:r w:rsidR="00A076CE" w:rsidRPr="00C32F05">
        <w:rPr>
          <w:rFonts w:ascii="Times New Roman" w:hAnsi="Times New Roman" w:cs="Times New Roman"/>
          <w:bCs/>
          <w:sz w:val="24"/>
        </w:rPr>
        <w:t xml:space="preserve">kehtetule </w:t>
      </w:r>
      <w:r w:rsidRPr="00C32F05">
        <w:rPr>
          <w:rFonts w:ascii="Times New Roman" w:hAnsi="Times New Roman" w:cs="Times New Roman"/>
          <w:bCs/>
          <w:sz w:val="24"/>
        </w:rPr>
        <w:t xml:space="preserve">regulatsioonile. Raudteeseaduse § 48 lõige 9 sisaldab viidet Euroopa Parlamendi ja nõukogu määrusele (EÜ) nr 1371/2007 rongireisijate õiguste ja kohustuste kohta. Kuna see määrus on asendatud Euroopa Parlamendi ja nõukogu määrusega (EL) 2021/782, tuleb seadust ajakohastada ning viidata kehtivale määrusele. Määrus 2021/782 on otsekohalduv, mistõttu on </w:t>
      </w:r>
      <w:r w:rsidRPr="00C32F05">
        <w:rPr>
          <w:rFonts w:ascii="Times New Roman" w:hAnsi="Times New Roman" w:cs="Times New Roman"/>
          <w:bCs/>
          <w:sz w:val="24"/>
        </w:rPr>
        <w:lastRenderedPageBreak/>
        <w:t>oluline teha vastav muudatus seaduses. See tagab, et seadus on kooskõlas Euroopa Liidu õigusaktidega ja kajastab kehtivaid nõudeid rongireisijate õiguste ja kohustuste kohta.</w:t>
      </w:r>
    </w:p>
    <w:p w14:paraId="595DE887" w14:textId="10941C26" w:rsidR="004E28A0" w:rsidRPr="00C32F05" w:rsidRDefault="004E28A0" w:rsidP="00C72B3A">
      <w:pPr>
        <w:pStyle w:val="pf0"/>
        <w:jc w:val="both"/>
        <w:rPr>
          <w:b/>
          <w:bCs/>
        </w:rPr>
      </w:pPr>
      <w:proofErr w:type="spellStart"/>
      <w:r w:rsidRPr="00C32F05">
        <w:rPr>
          <w:b/>
          <w:bCs/>
        </w:rPr>
        <w:t>RdtS</w:t>
      </w:r>
      <w:proofErr w:type="spellEnd"/>
      <w:r w:rsidRPr="00C32F05">
        <w:rPr>
          <w:b/>
          <w:bCs/>
        </w:rPr>
        <w:t xml:space="preserve"> § 58 lõikes 3 punktis 2</w:t>
      </w:r>
      <w:r w:rsidRPr="00C32F05">
        <w:t xml:space="preserve"> tehakse muudatus ning sätet täiendatakse </w:t>
      </w:r>
      <w:r w:rsidRPr="00C32F05">
        <w:rPr>
          <w:shd w:val="clear" w:color="auto" w:fill="FFFFFF"/>
        </w:rPr>
        <w:t>tekstiosaga</w:t>
      </w:r>
      <w:r w:rsidR="00A076CE" w:rsidRPr="00C32F05">
        <w:rPr>
          <w:shd w:val="clear" w:color="auto" w:fill="FFFFFF"/>
        </w:rPr>
        <w:t xml:space="preserve"> </w:t>
      </w:r>
      <w:r w:rsidRPr="00C32F05">
        <w:rPr>
          <w:shd w:val="clear" w:color="auto" w:fill="FFFFFF"/>
        </w:rPr>
        <w:t>„</w:t>
      </w:r>
      <w:r w:rsidRPr="00C32F05">
        <w:t xml:space="preserve">ja vedurijuhi väljaõppe </w:t>
      </w:r>
      <w:proofErr w:type="spellStart"/>
      <w:r w:rsidRPr="00C32F05">
        <w:t>üldkoolituse</w:t>
      </w:r>
      <w:proofErr w:type="spellEnd"/>
      <w:r w:rsidRPr="00C32F05">
        <w:rPr>
          <w:shd w:val="clear" w:color="auto" w:fill="FFFFFF"/>
        </w:rPr>
        <w:t xml:space="preserve">”, et </w:t>
      </w:r>
      <w:r w:rsidRPr="00C32F05">
        <w:t xml:space="preserve">parandada lause ülesehitust. Praegune sõnastus on eksitav, sest see sätestab, et vedurijuhiluba antakse isikule, kes on </w:t>
      </w:r>
      <w:r w:rsidRPr="00C32F05">
        <w:rPr>
          <w:shd w:val="clear" w:color="auto" w:fill="FFFFFF"/>
        </w:rPr>
        <w:t xml:space="preserve">omandanud vähemalt põhihariduse ja läbinud vedurijuhi 3. taseme kutseõppe või läbinud keskhariduse baasil vedurijuhi väljaõppe </w:t>
      </w:r>
      <w:proofErr w:type="spellStart"/>
      <w:r w:rsidRPr="00C32F05">
        <w:rPr>
          <w:shd w:val="clear" w:color="auto" w:fill="FFFFFF"/>
        </w:rPr>
        <w:t>üldkoolituse</w:t>
      </w:r>
      <w:proofErr w:type="spellEnd"/>
      <w:r w:rsidRPr="00C32F05">
        <w:rPr>
          <w:shd w:val="clear" w:color="auto" w:fill="FFFFFF"/>
        </w:rPr>
        <w:t xml:space="preserve">. Euroopa Parlamendi ja Nõukogu direktiivi 2007/59/EÜ, </w:t>
      </w:r>
      <w:hyperlink r:id="rId7" w:tooltip="32007L0059" w:history="1">
        <w:r w:rsidRPr="00C32F05">
          <w:rPr>
            <w:rStyle w:val="Hperlink"/>
            <w:rFonts w:eastAsiaTheme="majorEastAsia"/>
            <w:color w:val="auto"/>
            <w:u w:val="none"/>
            <w:shd w:val="clear" w:color="auto" w:fill="FFFFFF"/>
          </w:rPr>
          <w:t>ühenduse raudteesüsteemis vedureid ja ronge juhtivate vedurijuhtide sertifitseerimise kohta</w:t>
        </w:r>
      </w:hyperlink>
      <w:r w:rsidR="00A076CE" w:rsidRPr="00C32F05">
        <w:rPr>
          <w:rStyle w:val="Hperlink"/>
          <w:rFonts w:eastAsiaTheme="majorEastAsia"/>
          <w:color w:val="auto"/>
          <w:u w:val="none"/>
          <w:shd w:val="clear" w:color="auto" w:fill="FFFFFF"/>
        </w:rPr>
        <w:t>,</w:t>
      </w:r>
      <w:r w:rsidRPr="00C32F05">
        <w:t xml:space="preserve"> art 11 kohaselt </w:t>
      </w:r>
      <w:r w:rsidRPr="00C32F05">
        <w:rPr>
          <w:rStyle w:val="cf31"/>
          <w:rFonts w:ascii="Times New Roman" w:hAnsi="Times New Roman" w:cs="Times New Roman"/>
          <w:sz w:val="24"/>
          <w:szCs w:val="24"/>
        </w:rPr>
        <w:t>peavad</w:t>
      </w:r>
      <w:r w:rsidR="00A076CE" w:rsidRPr="00C32F05">
        <w:rPr>
          <w:rStyle w:val="cf31"/>
          <w:rFonts w:ascii="Times New Roman" w:hAnsi="Times New Roman" w:cs="Times New Roman"/>
          <w:sz w:val="24"/>
          <w:szCs w:val="24"/>
        </w:rPr>
        <w:t xml:space="preserve"> vedurijuhi</w:t>
      </w:r>
      <w:r w:rsidRPr="00C32F05">
        <w:rPr>
          <w:rStyle w:val="cf31"/>
          <w:rFonts w:ascii="Times New Roman" w:hAnsi="Times New Roman" w:cs="Times New Roman"/>
          <w:sz w:val="24"/>
          <w:szCs w:val="24"/>
        </w:rPr>
        <w:t xml:space="preserve"> </w:t>
      </w:r>
      <w:r w:rsidR="00A076CE" w:rsidRPr="00C32F05">
        <w:rPr>
          <w:rStyle w:val="cf31"/>
          <w:rFonts w:ascii="Times New Roman" w:hAnsi="Times New Roman" w:cs="Times New Roman"/>
          <w:sz w:val="24"/>
          <w:szCs w:val="24"/>
        </w:rPr>
        <w:t xml:space="preserve">kandidaadid </w:t>
      </w:r>
      <w:r w:rsidRPr="00C32F05">
        <w:rPr>
          <w:rStyle w:val="cf31"/>
          <w:rFonts w:ascii="Times New Roman" w:hAnsi="Times New Roman" w:cs="Times New Roman"/>
          <w:sz w:val="24"/>
          <w:szCs w:val="24"/>
        </w:rPr>
        <w:t>olema edukalt lõpetanud vähemalt üheksa-aastased õpingud (põhikooli) ning läbinud edukalt kutseõppe, mis vastab nõukogu 16. juuli 1985. aasta otsuses 85/368/EMÜ (Euroopa Ühenduse liikmesriikide kutsekvalifikatsioonide võrreldavuse kohta) osutatud 3. tasemele</w:t>
      </w:r>
      <w:r w:rsidR="00A076CE" w:rsidRPr="00C32F05">
        <w:rPr>
          <w:rStyle w:val="cf31"/>
          <w:rFonts w:ascii="Times New Roman" w:hAnsi="Times New Roman" w:cs="Times New Roman"/>
          <w:sz w:val="24"/>
          <w:szCs w:val="24"/>
        </w:rPr>
        <w:t>.</w:t>
      </w:r>
      <w:r w:rsidRPr="00C32F05">
        <w:rPr>
          <w:rStyle w:val="cf31"/>
          <w:rFonts w:ascii="Times New Roman" w:hAnsi="Times New Roman" w:cs="Times New Roman"/>
          <w:sz w:val="24"/>
          <w:szCs w:val="24"/>
        </w:rPr>
        <w:t xml:space="preserve"> Praeguse sõnastuse kohaselt saab järeldada, et põhimõtteliselt ei nõuta põhihariduse </w:t>
      </w:r>
      <w:r w:rsidR="00A076CE" w:rsidRPr="00C32F05">
        <w:rPr>
          <w:rStyle w:val="cf31"/>
          <w:rFonts w:ascii="Times New Roman" w:hAnsi="Times New Roman" w:cs="Times New Roman"/>
          <w:sz w:val="24"/>
          <w:szCs w:val="24"/>
        </w:rPr>
        <w:t>ja</w:t>
      </w:r>
      <w:r w:rsidRPr="00C32F05">
        <w:rPr>
          <w:rStyle w:val="cf31"/>
          <w:rFonts w:ascii="Times New Roman" w:hAnsi="Times New Roman" w:cs="Times New Roman"/>
          <w:sz w:val="24"/>
          <w:szCs w:val="24"/>
        </w:rPr>
        <w:t xml:space="preserve"> vedurijuhi 3. taseme kutseõppega isikult vedurijuhi väljaõppe </w:t>
      </w:r>
      <w:proofErr w:type="spellStart"/>
      <w:r w:rsidRPr="00C32F05">
        <w:rPr>
          <w:rStyle w:val="cf31"/>
          <w:rFonts w:ascii="Times New Roman" w:hAnsi="Times New Roman" w:cs="Times New Roman"/>
          <w:sz w:val="24"/>
          <w:szCs w:val="24"/>
        </w:rPr>
        <w:t>üldkoolitust</w:t>
      </w:r>
      <w:proofErr w:type="spellEnd"/>
      <w:r w:rsidRPr="00C32F05">
        <w:rPr>
          <w:rStyle w:val="cf31"/>
          <w:rFonts w:ascii="Times New Roman" w:hAnsi="Times New Roman" w:cs="Times New Roman"/>
          <w:sz w:val="24"/>
          <w:szCs w:val="24"/>
        </w:rPr>
        <w:t>. See o</w:t>
      </w:r>
      <w:r w:rsidR="00A076CE" w:rsidRPr="00C32F05">
        <w:rPr>
          <w:rStyle w:val="cf31"/>
          <w:rFonts w:ascii="Times New Roman" w:hAnsi="Times New Roman" w:cs="Times New Roman"/>
          <w:sz w:val="24"/>
          <w:szCs w:val="24"/>
        </w:rPr>
        <w:t>leks</w:t>
      </w:r>
      <w:r w:rsidRPr="00C32F05">
        <w:rPr>
          <w:rStyle w:val="cf31"/>
          <w:rFonts w:ascii="Times New Roman" w:hAnsi="Times New Roman" w:cs="Times New Roman"/>
          <w:sz w:val="24"/>
          <w:szCs w:val="24"/>
        </w:rPr>
        <w:t xml:space="preserve"> kohustuslik ainult keskhariduse baasil.</w:t>
      </w:r>
      <w:r w:rsidR="008B29FA" w:rsidRPr="00C32F05">
        <w:rPr>
          <w:rStyle w:val="cf31"/>
          <w:rFonts w:ascii="Times New Roman" w:hAnsi="Times New Roman" w:cs="Times New Roman"/>
          <w:sz w:val="24"/>
          <w:szCs w:val="24"/>
        </w:rPr>
        <w:t xml:space="preserve"> Muudatus on tingitud raudteeseaduse </w:t>
      </w:r>
      <w:r w:rsidR="00494825" w:rsidRPr="00C32F05">
        <w:rPr>
          <w:rStyle w:val="cf31"/>
          <w:rFonts w:ascii="Times New Roman" w:hAnsi="Times New Roman" w:cs="Times New Roman"/>
          <w:sz w:val="24"/>
          <w:szCs w:val="24"/>
        </w:rPr>
        <w:t>kooskõlla viimisest direktiivi sõnastusega</w:t>
      </w:r>
      <w:r w:rsidR="008B29FA" w:rsidRPr="00C32F05">
        <w:rPr>
          <w:rStyle w:val="cf31"/>
          <w:rFonts w:ascii="Times New Roman" w:hAnsi="Times New Roman" w:cs="Times New Roman"/>
          <w:sz w:val="24"/>
          <w:szCs w:val="24"/>
        </w:rPr>
        <w:t>.</w:t>
      </w:r>
    </w:p>
    <w:p w14:paraId="3A781690" w14:textId="4490D066" w:rsidR="00121F45" w:rsidRPr="00C32F05" w:rsidRDefault="004E28A0" w:rsidP="004E28A0">
      <w:pPr>
        <w:shd w:val="clear" w:color="auto" w:fill="FFFFFF"/>
        <w:spacing w:after="0" w:line="240" w:lineRule="auto"/>
        <w:jc w:val="both"/>
        <w:rPr>
          <w:rFonts w:ascii="Times New Roman" w:hAnsi="Times New Roman" w:cs="Times New Roman"/>
          <w:sz w:val="24"/>
          <w:szCs w:val="24"/>
          <w:lang w:eastAsia="et-EE"/>
        </w:rPr>
      </w:pPr>
      <w:proofErr w:type="spellStart"/>
      <w:r w:rsidRPr="00C32F05">
        <w:rPr>
          <w:rFonts w:ascii="Times New Roman" w:eastAsia="Times New Roman" w:hAnsi="Times New Roman" w:cs="Times New Roman"/>
          <w:b/>
          <w:bCs/>
          <w:sz w:val="24"/>
          <w:szCs w:val="24"/>
          <w:lang w:eastAsia="et-EE"/>
        </w:rPr>
        <w:t>RdtS</w:t>
      </w:r>
      <w:proofErr w:type="spellEnd"/>
      <w:r w:rsidRPr="00C32F05">
        <w:rPr>
          <w:rFonts w:ascii="Times New Roman" w:eastAsia="Times New Roman" w:hAnsi="Times New Roman" w:cs="Times New Roman"/>
          <w:b/>
          <w:bCs/>
          <w:sz w:val="24"/>
          <w:szCs w:val="24"/>
          <w:lang w:eastAsia="et-EE"/>
        </w:rPr>
        <w:t xml:space="preserve"> § 84 lõikes 2 </w:t>
      </w:r>
      <w:r w:rsidRPr="00C32F05">
        <w:rPr>
          <w:rFonts w:ascii="Times New Roman" w:eastAsia="Times New Roman" w:hAnsi="Times New Roman" w:cs="Times New Roman"/>
          <w:sz w:val="24"/>
          <w:szCs w:val="24"/>
          <w:lang w:eastAsia="et-EE"/>
        </w:rPr>
        <w:t>muudetakse ja täpsustatakse sõnastust</w:t>
      </w:r>
      <w:r w:rsidR="006E06A4" w:rsidRPr="00C32F05">
        <w:rPr>
          <w:rFonts w:ascii="Times New Roman" w:eastAsia="Times New Roman" w:hAnsi="Times New Roman" w:cs="Times New Roman"/>
          <w:sz w:val="24"/>
          <w:szCs w:val="24"/>
          <w:lang w:eastAsia="et-EE"/>
        </w:rPr>
        <w:t xml:space="preserve"> seoses raudteeliiklusregistri andmete üleviimisega Euroopa raudteeinfrastruktuuri registrisse.</w:t>
      </w:r>
      <w:r w:rsidRPr="00C32F05">
        <w:rPr>
          <w:rFonts w:ascii="Times New Roman" w:eastAsia="Times New Roman" w:hAnsi="Times New Roman" w:cs="Times New Roman"/>
          <w:sz w:val="24"/>
          <w:szCs w:val="24"/>
          <w:lang w:eastAsia="et-EE"/>
        </w:rPr>
        <w:t xml:space="preserve"> </w:t>
      </w:r>
      <w:r w:rsidR="006E06A4" w:rsidRPr="00C32F05">
        <w:rPr>
          <w:rFonts w:ascii="Times New Roman" w:eastAsia="Times New Roman" w:hAnsi="Times New Roman" w:cs="Times New Roman"/>
          <w:sz w:val="24"/>
          <w:szCs w:val="24"/>
          <w:lang w:eastAsia="et-EE"/>
        </w:rPr>
        <w:t xml:space="preserve">Muudatusega asendatakse lauseosa </w:t>
      </w:r>
      <w:r w:rsidRPr="00C32F05">
        <w:rPr>
          <w:rFonts w:ascii="Times New Roman" w:hAnsi="Times New Roman" w:cs="Times New Roman"/>
          <w:sz w:val="24"/>
          <w:szCs w:val="24"/>
        </w:rPr>
        <w:t>,,</w:t>
      </w:r>
      <w:r w:rsidRPr="00C32F05">
        <w:rPr>
          <w:rFonts w:ascii="Times New Roman" w:hAnsi="Times New Roman" w:cs="Times New Roman"/>
          <w:sz w:val="24"/>
          <w:szCs w:val="24"/>
          <w:lang w:eastAsia="et-EE"/>
        </w:rPr>
        <w:t xml:space="preserve">raudteeliiklusregistri andmetega või viidatakse raudteeliiklusregistrile“ </w:t>
      </w:r>
      <w:r w:rsidR="006E06A4" w:rsidRPr="00C32F05">
        <w:rPr>
          <w:rFonts w:ascii="Times New Roman" w:hAnsi="Times New Roman" w:cs="Times New Roman"/>
          <w:sz w:val="24"/>
          <w:szCs w:val="24"/>
          <w:lang w:eastAsia="et-EE"/>
        </w:rPr>
        <w:t xml:space="preserve">lauseosaga </w:t>
      </w:r>
      <w:r w:rsidRPr="00C32F05">
        <w:rPr>
          <w:rFonts w:ascii="Times New Roman" w:hAnsi="Times New Roman" w:cs="Times New Roman"/>
          <w:sz w:val="24"/>
          <w:szCs w:val="24"/>
          <w:lang w:eastAsia="et-EE"/>
        </w:rPr>
        <w:t>“Euroopa raudteeinfrastruktuuri registri andmetega või viidatakse Euroopa raudteeinfrastruktuuri registrile“.</w:t>
      </w:r>
      <w:r w:rsidR="008B29FA" w:rsidRPr="00C32F05">
        <w:rPr>
          <w:rFonts w:ascii="Times New Roman" w:hAnsi="Times New Roman" w:cs="Times New Roman"/>
          <w:sz w:val="24"/>
          <w:szCs w:val="24"/>
          <w:lang w:eastAsia="et-EE"/>
        </w:rPr>
        <w:t xml:space="preserve"> Muudatus on tingitud Euroopa Liidu õigusest lähtuvalt.</w:t>
      </w:r>
    </w:p>
    <w:p w14:paraId="706029B7" w14:textId="58E145E3" w:rsidR="00020AC1" w:rsidRPr="00C32F05" w:rsidRDefault="00121F45" w:rsidP="00E450D0">
      <w:pPr>
        <w:shd w:val="clear" w:color="auto" w:fill="FFFFFF"/>
        <w:spacing w:before="100" w:beforeAutospacing="1" w:after="100" w:afterAutospacing="1" w:line="240" w:lineRule="auto"/>
        <w:jc w:val="both"/>
        <w:rPr>
          <w:rFonts w:ascii="Times New Roman" w:hAnsi="Times New Roman" w:cs="Times New Roman"/>
        </w:rPr>
      </w:pPr>
      <w:proofErr w:type="spellStart"/>
      <w:r w:rsidRPr="00C32F05">
        <w:rPr>
          <w:rFonts w:ascii="Times New Roman" w:eastAsia="Times New Roman" w:hAnsi="Times New Roman" w:cs="Times New Roman"/>
          <w:b/>
          <w:bCs/>
          <w:sz w:val="24"/>
          <w:szCs w:val="24"/>
          <w:lang w:eastAsia="et-EE"/>
        </w:rPr>
        <w:t>RdtS</w:t>
      </w:r>
      <w:proofErr w:type="spellEnd"/>
      <w:r w:rsidRPr="00C32F05">
        <w:rPr>
          <w:rFonts w:ascii="Times New Roman" w:eastAsia="Times New Roman" w:hAnsi="Times New Roman" w:cs="Times New Roman"/>
          <w:b/>
          <w:bCs/>
          <w:sz w:val="24"/>
          <w:szCs w:val="24"/>
          <w:lang w:eastAsia="et-EE"/>
        </w:rPr>
        <w:t xml:space="preserve"> § 106 lõiget 2 muudetakse</w:t>
      </w:r>
      <w:r w:rsidRPr="00C32F05">
        <w:rPr>
          <w:rFonts w:ascii="Times New Roman" w:eastAsia="Times New Roman" w:hAnsi="Times New Roman" w:cs="Times New Roman"/>
          <w:sz w:val="24"/>
          <w:szCs w:val="24"/>
          <w:lang w:eastAsia="et-EE"/>
        </w:rPr>
        <w:t>,</w:t>
      </w:r>
      <w:r w:rsidRPr="00C32F05">
        <w:rPr>
          <w:rFonts w:ascii="Times New Roman" w:hAnsi="Times New Roman" w:cs="Times New Roman"/>
          <w:sz w:val="24"/>
          <w:szCs w:val="24"/>
        </w:rPr>
        <w:t xml:space="preserve"> kuna</w:t>
      </w:r>
      <w:r w:rsidRPr="00C32F05">
        <w:rPr>
          <w:rFonts w:ascii="Times New Roman" w:hAnsi="Times New Roman" w:cs="Times New Roman"/>
        </w:rPr>
        <w:t xml:space="preserve"> </w:t>
      </w:r>
      <w:r w:rsidRPr="00C32F05">
        <w:rPr>
          <w:rFonts w:ascii="Times New Roman" w:eastAsia="Times New Roman" w:hAnsi="Times New Roman" w:cs="Times New Roman"/>
          <w:sz w:val="24"/>
          <w:szCs w:val="24"/>
          <w:lang w:eastAsia="et-EE"/>
        </w:rPr>
        <w:t>2023. aasta lõpus kohtus raudteeinfrastruktuuri kasutustasude töögrupp, milles raames tehti sektori poolt ka ettepanek abiteenuste kasutustasude määramise erisuse vajaduseks. Juurdepääsu abiteenused on raudteeseaduse § 94 lõikele 3 sellised teenused, mida raudteeinfrastruktuuriettevõtja võib kokkuleppe saavutamisel osutada. Seega sõltub abiteenuste osutamine teenuse pakkuja ja tellija omavahelisest kokkuleppest. Lisaks ei pea abiteenuste osutamine piirduma raudteeinfrastruktuuriettevõtjaga, vaid neid teenuseid saab pakkuda ka ettevõtja, kes ei ole raudteeinfrastruktuuriettevõtja.</w:t>
      </w:r>
      <w:r w:rsidR="001B2B89" w:rsidRPr="00C32F05">
        <w:rPr>
          <w:rFonts w:ascii="Times New Roman" w:eastAsia="Times New Roman" w:hAnsi="Times New Roman" w:cs="Times New Roman"/>
          <w:sz w:val="24"/>
          <w:szCs w:val="24"/>
          <w:lang w:eastAsia="et-EE"/>
        </w:rPr>
        <w:t xml:space="preserve"> </w:t>
      </w:r>
      <w:r w:rsidRPr="00C32F05">
        <w:rPr>
          <w:rFonts w:ascii="Times New Roman" w:eastAsia="Times New Roman" w:hAnsi="Times New Roman" w:cs="Times New Roman"/>
          <w:sz w:val="24"/>
          <w:szCs w:val="24"/>
          <w:lang w:eastAsia="et-EE"/>
        </w:rPr>
        <w:t>Taolises olukorras on mõistlik, et raudteeinfrastruktuuriettevõtja määrab abiteenuste kasutustasud ise, sest vastavalt raudteeseaduse § 98 lõikele 3, kui juurdepääsu abiteenuseid pakub ainult üks pakkuja, ei või juurdepääsu abiteenuste eest võetav kasutustasu ületada nende osutamise kogukulusid. Eeltoodust tulenevalt on abiteenuste kasutustasu maksimumäär piiratud kas maksimaalse tasumäära või konkurentsiga, kui sama teenust pakub ka teine ettevõtja. Lisaks jälgib vastavalt raudteeseaduse § 108 lõikele 1 konkurentsiolukorda raudteeteenuste turul Konkurentsiamet, kes rakendab meetmeid diskrimineeriva või muul viisil ebaõiglase kohtlemise kõrvaldamiseks.</w:t>
      </w:r>
      <w:r w:rsidR="001B2B89" w:rsidRPr="00C32F05">
        <w:rPr>
          <w:rFonts w:ascii="Times New Roman" w:eastAsia="Times New Roman" w:hAnsi="Times New Roman" w:cs="Times New Roman"/>
          <w:sz w:val="24"/>
          <w:szCs w:val="24"/>
          <w:lang w:eastAsia="et-EE"/>
        </w:rPr>
        <w:t xml:space="preserve"> </w:t>
      </w:r>
      <w:bookmarkStart w:id="6" w:name="_Hlk188834350"/>
      <w:proofErr w:type="spellStart"/>
      <w:r w:rsidR="004E28A0" w:rsidRPr="00C32F05">
        <w:rPr>
          <w:rFonts w:ascii="Times New Roman" w:eastAsia="Times New Roman" w:hAnsi="Times New Roman" w:cs="Times New Roman"/>
          <w:b/>
          <w:bCs/>
          <w:sz w:val="24"/>
          <w:szCs w:val="24"/>
          <w:lang w:eastAsia="et-EE"/>
        </w:rPr>
        <w:t>RdtS</w:t>
      </w:r>
      <w:proofErr w:type="spellEnd"/>
      <w:r w:rsidR="004E28A0" w:rsidRPr="00C32F05">
        <w:rPr>
          <w:rFonts w:ascii="Times New Roman" w:eastAsia="Times New Roman" w:hAnsi="Times New Roman" w:cs="Times New Roman"/>
          <w:b/>
          <w:bCs/>
          <w:sz w:val="24"/>
          <w:szCs w:val="24"/>
          <w:lang w:eastAsia="et-EE"/>
        </w:rPr>
        <w:t xml:space="preserve"> § 110 lõige 1 muudetakse </w:t>
      </w:r>
      <w:r w:rsidR="004E28A0" w:rsidRPr="00C32F05">
        <w:rPr>
          <w:rFonts w:ascii="Times New Roman" w:eastAsia="Times New Roman" w:hAnsi="Times New Roman" w:cs="Times New Roman"/>
          <w:sz w:val="24"/>
          <w:szCs w:val="24"/>
          <w:lang w:eastAsia="et-EE"/>
        </w:rPr>
        <w:t>täpsustusega,</w:t>
      </w:r>
      <w:bookmarkEnd w:id="6"/>
      <w:r w:rsidR="004E28A0" w:rsidRPr="00C32F05">
        <w:rPr>
          <w:rFonts w:ascii="Times New Roman" w:eastAsia="Times New Roman" w:hAnsi="Times New Roman" w:cs="Times New Roman"/>
          <w:sz w:val="24"/>
          <w:szCs w:val="24"/>
          <w:lang w:eastAsia="et-EE"/>
        </w:rPr>
        <w:t xml:space="preserve"> et </w:t>
      </w:r>
      <w:r w:rsidR="004E28A0" w:rsidRPr="00C32F05">
        <w:rPr>
          <w:rFonts w:ascii="Times New Roman" w:hAnsi="Times New Roman" w:cs="Times New Roman"/>
          <w:color w:val="202020"/>
          <w:sz w:val="24"/>
          <w:szCs w:val="24"/>
          <w:shd w:val="clear" w:color="auto" w:fill="FFFFFF"/>
        </w:rPr>
        <w:t>raudteeveoettevõtja võib tegeleda avaliku reisijateveoga, samuti kaubaveoga mitteavalikul raudteel, kui tegemist on ohtliku kauba veoga ja vedu ei toimu enda tarbeks või teiste raudteevedudega avalikul raudteel üksnes veoeeskirja alusel. Praegu kehtivad veotingimused ja ohutusnõuded avalikul raudteel</w:t>
      </w:r>
      <w:r w:rsidR="00BE669C" w:rsidRPr="00C32F05">
        <w:rPr>
          <w:rFonts w:ascii="Times New Roman" w:hAnsi="Times New Roman" w:cs="Times New Roman"/>
          <w:color w:val="202020"/>
          <w:sz w:val="24"/>
          <w:szCs w:val="24"/>
          <w:shd w:val="clear" w:color="auto" w:fill="FFFFFF"/>
        </w:rPr>
        <w:t>,</w:t>
      </w:r>
      <w:r w:rsidR="004E28A0" w:rsidRPr="00C32F05">
        <w:rPr>
          <w:rFonts w:ascii="Times New Roman" w:hAnsi="Times New Roman" w:cs="Times New Roman"/>
          <w:color w:val="202020"/>
          <w:sz w:val="24"/>
          <w:szCs w:val="24"/>
          <w:shd w:val="clear" w:color="auto" w:fill="FFFFFF"/>
        </w:rPr>
        <w:t xml:space="preserve"> kuid mitteavalikul raudteel võivad need puududa või olla ebaühtlased. Muudatus tagab, et ka mitteavalikul raudteel toimub ohtlike kaupade vedu vastavalt kehtestatud veoeeskirjadele ja ohutusnõuetele. Ühtsete standardite kehtestamine aitab lihtsustada regulatiivset järelevalvet ja tagab võrdsed tingimused kõikidele raudteeveoettevõtjatele.</w:t>
      </w:r>
      <w:r w:rsidR="00225842" w:rsidRPr="00C32F05">
        <w:rPr>
          <w:rFonts w:ascii="Times New Roman" w:hAnsi="Times New Roman" w:cs="Times New Roman"/>
          <w:color w:val="202020"/>
          <w:sz w:val="24"/>
          <w:szCs w:val="24"/>
          <w:shd w:val="clear" w:color="auto" w:fill="FFFFFF"/>
        </w:rPr>
        <w:t xml:space="preserve"> Muudatused </w:t>
      </w:r>
      <w:proofErr w:type="spellStart"/>
      <w:r w:rsidR="00225842" w:rsidRPr="00C32F05">
        <w:rPr>
          <w:rFonts w:ascii="Times New Roman" w:hAnsi="Times New Roman" w:cs="Times New Roman"/>
          <w:color w:val="202020"/>
          <w:sz w:val="24"/>
          <w:szCs w:val="24"/>
          <w:shd w:val="clear" w:color="auto" w:fill="FFFFFF"/>
        </w:rPr>
        <w:t>RdtS</w:t>
      </w:r>
      <w:proofErr w:type="spellEnd"/>
      <w:r w:rsidR="00225842" w:rsidRPr="00C32F05">
        <w:rPr>
          <w:rFonts w:ascii="Times New Roman" w:hAnsi="Times New Roman" w:cs="Times New Roman"/>
          <w:color w:val="202020"/>
          <w:sz w:val="24"/>
          <w:szCs w:val="24"/>
          <w:shd w:val="clear" w:color="auto" w:fill="FFFFFF"/>
        </w:rPr>
        <w:t xml:space="preserve"> § 110 lõigetes 1, 5 ja 6 tulenevad TTJA ettepanekutest raudteeseaduse ajakohastamiseks ja ohutuse tõhustamiseks.</w:t>
      </w:r>
      <w:r w:rsidR="00020AC1" w:rsidRPr="00C32F05">
        <w:rPr>
          <w:rFonts w:ascii="Times New Roman" w:hAnsi="Times New Roman" w:cs="Times New Roman"/>
        </w:rPr>
        <w:t xml:space="preserve"> </w:t>
      </w:r>
    </w:p>
    <w:p w14:paraId="7A2E12F6" w14:textId="38D446D7" w:rsidR="00020AC1" w:rsidRPr="00C32F05" w:rsidRDefault="00020AC1" w:rsidP="00E450D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t-EE"/>
        </w:rPr>
      </w:pPr>
      <w:proofErr w:type="spellStart"/>
      <w:r w:rsidRPr="00C32F05">
        <w:rPr>
          <w:rFonts w:ascii="Times New Roman" w:hAnsi="Times New Roman" w:cs="Times New Roman"/>
          <w:b/>
          <w:bCs/>
          <w:color w:val="202020"/>
          <w:sz w:val="24"/>
          <w:szCs w:val="24"/>
          <w:shd w:val="clear" w:color="auto" w:fill="FFFFFF"/>
        </w:rPr>
        <w:lastRenderedPageBreak/>
        <w:t>RdtS</w:t>
      </w:r>
      <w:proofErr w:type="spellEnd"/>
      <w:r w:rsidRPr="00C32F05">
        <w:rPr>
          <w:rFonts w:ascii="Times New Roman" w:hAnsi="Times New Roman" w:cs="Times New Roman"/>
          <w:b/>
          <w:bCs/>
          <w:color w:val="202020"/>
          <w:sz w:val="24"/>
          <w:szCs w:val="24"/>
          <w:shd w:val="clear" w:color="auto" w:fill="FFFFFF"/>
        </w:rPr>
        <w:t xml:space="preserve"> § 110 lõikes 2</w:t>
      </w:r>
      <w:r w:rsidRPr="00C32F05">
        <w:rPr>
          <w:rFonts w:ascii="Times New Roman" w:hAnsi="Times New Roman" w:cs="Times New Roman"/>
          <w:color w:val="202020"/>
          <w:sz w:val="24"/>
          <w:szCs w:val="24"/>
          <w:shd w:val="clear" w:color="auto" w:fill="FFFFFF"/>
        </w:rPr>
        <w:t xml:space="preserve"> lisatakse viide määruse (EL) 2021/782 vastavale artiklile. Sättest eemaldatakse viide kehtetule regulatsioonile. Muudatus tuleneb määrusest (EL) 2021/782, mis on otsekohalduv ja asendab varasema määruse (E</w:t>
      </w:r>
      <w:r w:rsidR="000E124C" w:rsidRPr="00C32F05">
        <w:rPr>
          <w:rFonts w:ascii="Times New Roman" w:hAnsi="Times New Roman" w:cs="Times New Roman"/>
          <w:color w:val="202020"/>
          <w:sz w:val="24"/>
          <w:szCs w:val="24"/>
          <w:shd w:val="clear" w:color="auto" w:fill="FFFFFF"/>
        </w:rPr>
        <w:t>Ü</w:t>
      </w:r>
      <w:r w:rsidRPr="00C32F05">
        <w:rPr>
          <w:rFonts w:ascii="Times New Roman" w:hAnsi="Times New Roman" w:cs="Times New Roman"/>
          <w:color w:val="202020"/>
          <w:sz w:val="24"/>
          <w:szCs w:val="24"/>
          <w:shd w:val="clear" w:color="auto" w:fill="FFFFFF"/>
        </w:rPr>
        <w:t>) 1371/2007 artikli.</w:t>
      </w:r>
    </w:p>
    <w:p w14:paraId="70B7C108" w14:textId="12881C5E" w:rsidR="004E28A0" w:rsidRPr="00C32F05" w:rsidRDefault="004E28A0" w:rsidP="004E28A0">
      <w:pPr>
        <w:shd w:val="clear" w:color="auto" w:fill="FFFFFF"/>
        <w:spacing w:after="0" w:line="240" w:lineRule="auto"/>
        <w:jc w:val="both"/>
        <w:rPr>
          <w:rFonts w:ascii="Times New Roman" w:hAnsi="Times New Roman" w:cs="Times New Roman"/>
          <w:bCs/>
          <w:sz w:val="24"/>
          <w:szCs w:val="24"/>
        </w:rPr>
      </w:pPr>
      <w:proofErr w:type="spellStart"/>
      <w:r w:rsidRPr="00C32F05">
        <w:rPr>
          <w:rFonts w:ascii="Times New Roman" w:eastAsia="Times New Roman" w:hAnsi="Times New Roman" w:cs="Times New Roman"/>
          <w:b/>
          <w:bCs/>
          <w:sz w:val="24"/>
          <w:szCs w:val="24"/>
          <w:lang w:eastAsia="et-EE"/>
        </w:rPr>
        <w:t>RdtS</w:t>
      </w:r>
      <w:proofErr w:type="spellEnd"/>
      <w:r w:rsidRPr="00C32F05">
        <w:rPr>
          <w:rFonts w:ascii="Times New Roman" w:eastAsia="Times New Roman" w:hAnsi="Times New Roman" w:cs="Times New Roman"/>
          <w:b/>
          <w:bCs/>
          <w:sz w:val="24"/>
          <w:szCs w:val="24"/>
          <w:lang w:eastAsia="et-EE"/>
        </w:rPr>
        <w:t xml:space="preserve"> § 110 lõiget 5 ja 6 </w:t>
      </w:r>
      <w:r w:rsidRPr="00C32F05">
        <w:rPr>
          <w:rFonts w:ascii="Times New Roman" w:hAnsi="Times New Roman" w:cs="Times New Roman"/>
          <w:sz w:val="24"/>
          <w:szCs w:val="24"/>
        </w:rPr>
        <w:t>täiendatakse selliselt, et reisijateveo korral tuleb veoeeskiri edastada teadmiseks ka Transpordiametile, kellel on õigus teha ettekirjutus veoeeskirja muutmiseks</w:t>
      </w:r>
      <w:r w:rsidR="000E124C" w:rsidRPr="00C32F05">
        <w:rPr>
          <w:rFonts w:ascii="Times New Roman" w:hAnsi="Times New Roman" w:cs="Times New Roman"/>
          <w:sz w:val="24"/>
          <w:szCs w:val="24"/>
        </w:rPr>
        <w:t>, kui veoeeskiri ei ole kooskõlas määrusega (EL) 2021/782</w:t>
      </w:r>
      <w:r w:rsidRPr="00C32F05">
        <w:rPr>
          <w:rFonts w:ascii="Times New Roman" w:hAnsi="Times New Roman" w:cs="Times New Roman"/>
          <w:sz w:val="24"/>
          <w:szCs w:val="24"/>
        </w:rPr>
        <w:t xml:space="preserve">. Muudatus on vajalik, kuna </w:t>
      </w:r>
      <w:proofErr w:type="spellStart"/>
      <w:r w:rsidRPr="00C32F05">
        <w:rPr>
          <w:rFonts w:ascii="Times New Roman" w:hAnsi="Times New Roman" w:cs="Times New Roman"/>
          <w:sz w:val="24"/>
          <w:szCs w:val="24"/>
        </w:rPr>
        <w:t>RdtS</w:t>
      </w:r>
      <w:proofErr w:type="spellEnd"/>
      <w:r w:rsidRPr="00C32F05">
        <w:rPr>
          <w:rFonts w:ascii="Times New Roman" w:hAnsi="Times New Roman" w:cs="Times New Roman"/>
          <w:sz w:val="24"/>
          <w:szCs w:val="24"/>
        </w:rPr>
        <w:t xml:space="preserve"> § 7 alusel teostab järelevalvet reisijate õiguste tagamise üle Transpordiamet.</w:t>
      </w:r>
    </w:p>
    <w:p w14:paraId="547531C3" w14:textId="77777777" w:rsidR="004E28A0" w:rsidRPr="00C32F05" w:rsidRDefault="004E28A0" w:rsidP="004E28A0">
      <w:pPr>
        <w:shd w:val="clear" w:color="auto" w:fill="FFFFFF"/>
        <w:spacing w:after="0" w:line="240" w:lineRule="auto"/>
        <w:jc w:val="both"/>
        <w:rPr>
          <w:rFonts w:ascii="Times New Roman" w:hAnsi="Times New Roman" w:cs="Times New Roman"/>
          <w:sz w:val="24"/>
          <w:szCs w:val="24"/>
          <w:vertAlign w:val="superscript"/>
        </w:rPr>
      </w:pPr>
    </w:p>
    <w:p w14:paraId="2F02E85F" w14:textId="55430BA0" w:rsidR="004E28A0" w:rsidRPr="00C32F05" w:rsidRDefault="004E28A0" w:rsidP="004E28A0">
      <w:pPr>
        <w:spacing w:after="0" w:line="240" w:lineRule="auto"/>
        <w:jc w:val="both"/>
        <w:rPr>
          <w:rFonts w:ascii="Times New Roman" w:hAnsi="Times New Roman" w:cs="Times New Roman"/>
          <w:sz w:val="24"/>
          <w:szCs w:val="24"/>
          <w:shd w:val="clear" w:color="auto" w:fill="FFFFFF"/>
        </w:rPr>
      </w:pPr>
      <w:proofErr w:type="spellStart"/>
      <w:r w:rsidRPr="00C32F05">
        <w:rPr>
          <w:rFonts w:ascii="Times New Roman" w:hAnsi="Times New Roman" w:cs="Times New Roman"/>
          <w:b/>
          <w:bCs/>
          <w:sz w:val="24"/>
        </w:rPr>
        <w:t>RdtS</w:t>
      </w:r>
      <w:proofErr w:type="spellEnd"/>
      <w:r w:rsidRPr="00C32F05">
        <w:rPr>
          <w:rFonts w:ascii="Times New Roman" w:hAnsi="Times New Roman" w:cs="Times New Roman"/>
          <w:b/>
          <w:bCs/>
          <w:sz w:val="24"/>
        </w:rPr>
        <w:t xml:space="preserve"> § 120 </w:t>
      </w:r>
      <w:r w:rsidRPr="00C32F05">
        <w:rPr>
          <w:rFonts w:ascii="Times New Roman" w:hAnsi="Times New Roman" w:cs="Times New Roman"/>
          <w:b/>
          <w:bCs/>
          <w:sz w:val="24"/>
          <w:szCs w:val="24"/>
          <w:shd w:val="clear" w:color="auto" w:fill="FFFFFF"/>
        </w:rPr>
        <w:t>lõike 3</w:t>
      </w:r>
      <w:r w:rsidRPr="00C32F05">
        <w:rPr>
          <w:rFonts w:ascii="Times New Roman" w:hAnsi="Times New Roman" w:cs="Times New Roman"/>
          <w:sz w:val="24"/>
          <w:szCs w:val="24"/>
          <w:shd w:val="clear" w:color="auto" w:fill="FFFFFF"/>
        </w:rPr>
        <w:t xml:space="preserve"> </w:t>
      </w:r>
      <w:r w:rsidRPr="00C32F05">
        <w:rPr>
          <w:rFonts w:ascii="Times New Roman" w:hAnsi="Times New Roman" w:cs="Times New Roman"/>
          <w:b/>
          <w:bCs/>
          <w:sz w:val="24"/>
          <w:szCs w:val="24"/>
          <w:shd w:val="clear" w:color="auto" w:fill="FFFFFF"/>
        </w:rPr>
        <w:t>punktis 4</w:t>
      </w:r>
      <w:r w:rsidRPr="00C32F05">
        <w:rPr>
          <w:rFonts w:ascii="Times New Roman" w:hAnsi="Times New Roman" w:cs="Times New Roman"/>
          <w:sz w:val="24"/>
          <w:szCs w:val="24"/>
          <w:shd w:val="clear" w:color="auto" w:fill="FFFFFF"/>
        </w:rPr>
        <w:t xml:space="preserve"> </w:t>
      </w:r>
      <w:r w:rsidRPr="00C32F05">
        <w:rPr>
          <w:rFonts w:ascii="Times New Roman" w:hAnsi="Times New Roman" w:cs="Times New Roman"/>
          <w:sz w:val="24"/>
          <w:szCs w:val="24"/>
        </w:rPr>
        <w:t>asendatakse sõna „</w:t>
      </w:r>
      <w:r w:rsidRPr="00C32F05">
        <w:rPr>
          <w:rFonts w:ascii="Times New Roman" w:hAnsi="Times New Roman" w:cs="Times New Roman"/>
          <w:sz w:val="24"/>
          <w:szCs w:val="24"/>
          <w:shd w:val="clear" w:color="auto" w:fill="FFFFFF"/>
        </w:rPr>
        <w:t>raudteeliiklusregister” „Euroopa raudteeveeremiregistriga”</w:t>
      </w:r>
      <w:r w:rsidR="00BE669C" w:rsidRPr="00C32F05">
        <w:rPr>
          <w:rFonts w:ascii="Times New Roman" w:hAnsi="Times New Roman" w:cs="Times New Roman"/>
          <w:sz w:val="24"/>
          <w:szCs w:val="24"/>
          <w:shd w:val="clear" w:color="auto" w:fill="FFFFFF"/>
        </w:rPr>
        <w:t>.</w:t>
      </w:r>
      <w:r w:rsidRPr="00C32F05">
        <w:rPr>
          <w:rFonts w:ascii="Times New Roman" w:hAnsi="Times New Roman" w:cs="Times New Roman"/>
          <w:sz w:val="24"/>
          <w:szCs w:val="24"/>
          <w:shd w:val="clear" w:color="auto" w:fill="FFFFFF"/>
        </w:rPr>
        <w:t xml:space="preserve"> Muudatus on vajalik, sest </w:t>
      </w:r>
      <w:r w:rsidRPr="00C32F05">
        <w:rPr>
          <w:rFonts w:ascii="Times New Roman" w:hAnsi="Times New Roman" w:cs="Times New Roman"/>
          <w:sz w:val="24"/>
          <w:szCs w:val="24"/>
        </w:rPr>
        <w:t>Komisjoni otsuse (EL) 2018/1614 Artikkel 8 „Üleminek riiklikelt veeremiregistritelt Euroopa raudteeveeremi registrile“ punkti 5 kohaselt kasutavad liikmesriigid alates 16.06.2024 tsentraliseeritud registreerimisfunktsiooni. Raudteeliiklusregistrist raudteeveeremi andmestik viiakse üle Euroopa raudteeveeremi registrisse (</w:t>
      </w:r>
      <w:proofErr w:type="spellStart"/>
      <w:r w:rsidRPr="00C32F05">
        <w:rPr>
          <w:rFonts w:ascii="Times New Roman" w:hAnsi="Times New Roman" w:cs="Times New Roman"/>
          <w:sz w:val="24"/>
          <w:szCs w:val="24"/>
        </w:rPr>
        <w:t>European</w:t>
      </w:r>
      <w:proofErr w:type="spellEnd"/>
      <w:r w:rsidRPr="00C32F05">
        <w:rPr>
          <w:rFonts w:ascii="Times New Roman" w:hAnsi="Times New Roman" w:cs="Times New Roman"/>
          <w:sz w:val="24"/>
          <w:szCs w:val="24"/>
        </w:rPr>
        <w:t xml:space="preserve"> </w:t>
      </w:r>
      <w:proofErr w:type="spellStart"/>
      <w:r w:rsidRPr="00C32F05">
        <w:rPr>
          <w:rFonts w:ascii="Times New Roman" w:hAnsi="Times New Roman" w:cs="Times New Roman"/>
          <w:sz w:val="24"/>
          <w:szCs w:val="24"/>
        </w:rPr>
        <w:t>Vehicle</w:t>
      </w:r>
      <w:proofErr w:type="spellEnd"/>
      <w:r w:rsidRPr="00C32F05">
        <w:rPr>
          <w:rFonts w:ascii="Times New Roman" w:hAnsi="Times New Roman" w:cs="Times New Roman"/>
          <w:sz w:val="24"/>
          <w:szCs w:val="24"/>
        </w:rPr>
        <w:t xml:space="preserve"> Register (EVR))</w:t>
      </w:r>
      <w:r w:rsidR="00BE669C" w:rsidRPr="00C32F05">
        <w:rPr>
          <w:rFonts w:ascii="Times New Roman" w:hAnsi="Times New Roman" w:cs="Times New Roman"/>
          <w:sz w:val="24"/>
          <w:szCs w:val="24"/>
        </w:rPr>
        <w:t>.</w:t>
      </w:r>
    </w:p>
    <w:p w14:paraId="1D9958E2" w14:textId="77777777" w:rsidR="004E28A0" w:rsidRPr="00C32F05" w:rsidRDefault="004E28A0" w:rsidP="004E28A0">
      <w:pPr>
        <w:spacing w:after="0" w:line="240" w:lineRule="auto"/>
        <w:jc w:val="both"/>
        <w:rPr>
          <w:rFonts w:ascii="Times New Roman" w:hAnsi="Times New Roman" w:cs="Times New Roman"/>
          <w:sz w:val="24"/>
          <w:szCs w:val="24"/>
          <w:shd w:val="clear" w:color="auto" w:fill="FFFFFF"/>
        </w:rPr>
      </w:pPr>
    </w:p>
    <w:p w14:paraId="1EF39DCF" w14:textId="77777777" w:rsidR="004E28A0" w:rsidRPr="00C32F05" w:rsidRDefault="004E28A0" w:rsidP="004E28A0">
      <w:pPr>
        <w:spacing w:after="0" w:line="240" w:lineRule="auto"/>
        <w:jc w:val="both"/>
        <w:rPr>
          <w:rFonts w:ascii="Times New Roman" w:hAnsi="Times New Roman" w:cs="Times New Roman"/>
          <w:sz w:val="24"/>
          <w:szCs w:val="24"/>
        </w:rPr>
      </w:pPr>
      <w:proofErr w:type="spellStart"/>
      <w:r w:rsidRPr="00C32F05">
        <w:rPr>
          <w:rFonts w:ascii="Times New Roman" w:hAnsi="Times New Roman" w:cs="Times New Roman"/>
          <w:b/>
          <w:bCs/>
          <w:sz w:val="24"/>
          <w:szCs w:val="24"/>
          <w:shd w:val="clear" w:color="auto" w:fill="FFFFFF"/>
        </w:rPr>
        <w:t>RdtS</w:t>
      </w:r>
      <w:proofErr w:type="spellEnd"/>
      <w:r w:rsidRPr="00C32F05">
        <w:rPr>
          <w:rFonts w:ascii="Times New Roman" w:hAnsi="Times New Roman" w:cs="Times New Roman"/>
          <w:b/>
          <w:bCs/>
          <w:sz w:val="24"/>
          <w:szCs w:val="24"/>
          <w:shd w:val="clear" w:color="auto" w:fill="FFFFFF"/>
        </w:rPr>
        <w:t xml:space="preserve"> § 124 lõiget 1</w:t>
      </w:r>
      <w:r w:rsidRPr="00C32F05">
        <w:rPr>
          <w:rFonts w:ascii="Times New Roman" w:hAnsi="Times New Roman" w:cs="Times New Roman"/>
          <w:sz w:val="24"/>
          <w:szCs w:val="24"/>
          <w:shd w:val="clear" w:color="auto" w:fill="FFFFFF"/>
        </w:rPr>
        <w:t xml:space="preserve"> muudetakse selliselt, et muudatus kehtestab nõude raudteeveeremi registreerimiseks Euroopa raudteeveeremi registris. </w:t>
      </w:r>
      <w:r w:rsidRPr="00C32F05">
        <w:rPr>
          <w:rFonts w:ascii="Times New Roman" w:hAnsi="Times New Roman" w:cs="Times New Roman"/>
          <w:sz w:val="24"/>
          <w:szCs w:val="24"/>
        </w:rPr>
        <w:t>Komisjoni otsuse (EL) 2018/1614 Artikkel 8 „Üleminek riiklikelt veeremiregistritelt Euroopa raudteeveeremi registrile“ punkti 5 kohaselt kasutavad liikmesriigid alates 16.06.2024 tsentraliseeritud registreerimisfunktsiooni. Raudteeliiklusregistrist raudteeveeremi andmestik viiakse üle Euroopa raudteeveeremi registrisse (</w:t>
      </w:r>
      <w:proofErr w:type="spellStart"/>
      <w:r w:rsidRPr="00C32F05">
        <w:rPr>
          <w:rFonts w:ascii="Times New Roman" w:hAnsi="Times New Roman" w:cs="Times New Roman"/>
          <w:sz w:val="24"/>
          <w:szCs w:val="24"/>
        </w:rPr>
        <w:t>EuropeanVehicle</w:t>
      </w:r>
      <w:proofErr w:type="spellEnd"/>
      <w:r w:rsidRPr="00C32F05">
        <w:rPr>
          <w:rFonts w:ascii="Times New Roman" w:hAnsi="Times New Roman" w:cs="Times New Roman"/>
          <w:sz w:val="24"/>
          <w:szCs w:val="24"/>
        </w:rPr>
        <w:t xml:space="preserve"> Register (EVR)).</w:t>
      </w:r>
    </w:p>
    <w:p w14:paraId="02F9E186" w14:textId="77777777" w:rsidR="004E28A0" w:rsidRPr="00C32F05" w:rsidRDefault="004E28A0" w:rsidP="004E28A0">
      <w:pPr>
        <w:spacing w:after="0" w:line="240" w:lineRule="auto"/>
        <w:jc w:val="both"/>
        <w:rPr>
          <w:rFonts w:ascii="Times New Roman" w:hAnsi="Times New Roman" w:cs="Times New Roman"/>
          <w:sz w:val="24"/>
          <w:szCs w:val="24"/>
        </w:rPr>
      </w:pPr>
    </w:p>
    <w:p w14:paraId="474D848E" w14:textId="785EBCD6" w:rsidR="004E28A0" w:rsidRPr="00C32F05" w:rsidRDefault="004E28A0" w:rsidP="004E28A0">
      <w:pPr>
        <w:spacing w:after="0" w:line="240" w:lineRule="auto"/>
        <w:jc w:val="both"/>
        <w:rPr>
          <w:rFonts w:ascii="Times New Roman" w:hAnsi="Times New Roman" w:cs="Times New Roman"/>
          <w:b/>
          <w:bCs/>
          <w:color w:val="000000" w:themeColor="text1"/>
          <w:sz w:val="24"/>
          <w:szCs w:val="24"/>
          <w:vertAlign w:val="superscript"/>
        </w:rPr>
      </w:pPr>
      <w:proofErr w:type="spellStart"/>
      <w:r w:rsidRPr="00C32F05">
        <w:rPr>
          <w:rFonts w:ascii="Times New Roman" w:hAnsi="Times New Roman" w:cs="Times New Roman"/>
          <w:b/>
          <w:bCs/>
          <w:sz w:val="24"/>
          <w:szCs w:val="24"/>
        </w:rPr>
        <w:t>RdtS</w:t>
      </w:r>
      <w:proofErr w:type="spellEnd"/>
      <w:r w:rsidRPr="00C32F05">
        <w:rPr>
          <w:rFonts w:ascii="Times New Roman" w:hAnsi="Times New Roman" w:cs="Times New Roman"/>
          <w:b/>
          <w:bCs/>
          <w:sz w:val="24"/>
          <w:szCs w:val="24"/>
        </w:rPr>
        <w:t xml:space="preserve"> § </w:t>
      </w:r>
      <w:r w:rsidRPr="00C32F05">
        <w:rPr>
          <w:rFonts w:ascii="Times New Roman" w:hAnsi="Times New Roman" w:cs="Times New Roman"/>
          <w:b/>
          <w:bCs/>
          <w:color w:val="000000" w:themeColor="text1"/>
          <w:sz w:val="24"/>
          <w:szCs w:val="24"/>
        </w:rPr>
        <w:t>124 täiendatakse lõikega 1</w:t>
      </w:r>
      <w:r w:rsidRPr="00C32F05">
        <w:rPr>
          <w:rFonts w:ascii="Times New Roman" w:hAnsi="Times New Roman" w:cs="Times New Roman"/>
          <w:b/>
          <w:bCs/>
          <w:color w:val="000000" w:themeColor="text1"/>
          <w:sz w:val="24"/>
          <w:szCs w:val="24"/>
          <w:vertAlign w:val="superscript"/>
        </w:rPr>
        <w:t>1</w:t>
      </w:r>
      <w:r w:rsidRPr="00C32F05">
        <w:rPr>
          <w:rFonts w:ascii="Times New Roman" w:hAnsi="Times New Roman" w:cs="Times New Roman"/>
          <w:color w:val="000000" w:themeColor="text1"/>
          <w:sz w:val="24"/>
          <w:szCs w:val="24"/>
        </w:rPr>
        <w:t>. Säte käsitleb raudteeveeremi registreerimise toiminguid Euroopa Liidu õigusaktide alusel. Täienduse kohaselt teeb TTJA registritoimingud vastavalt komisjoni rakendusotsusele (EL) 2018/1614. Komisjoni rakendusotsuses (EL) 2018/1614 on sätestatud Euroopa Parlamendi ja nõukogu direktiivi (EL) 2016/797 artiklis 47 osutatud veeremiregistrite kirjeldused. Selle otsuse alusel viiakse raudteeveeremi registreerimine vastavusse Euroopa Liidu ühtsete nõuetega, mis parandab andmete ühtsust ja võimaldab raudteeveeremite jälgimist ja haldamist kõigis liikmesriikides ühtsel viisil. Muudatus on vajalik, kuna Komisjoni otsus 2007/756/EÜ, mis varem reguleeris raudteeveeremite registreerimist, on tunnistatud kehtetuks ja asendatud uuema määrusega, mis järgib Euroopa Liidu uuenenud nõudeid raudteesektori turvalisuse ja toimivuse tagamiseks. Muudatuse eesmärk on tagada, et Eesti riikliku raudteeveeremi registreerimise protsess vastaks kehtivatele EL-i õigusaktidele ning ühtlustada see teiste liikmesriikide vastavate protseduuridega.</w:t>
      </w:r>
    </w:p>
    <w:p w14:paraId="03E3223E" w14:textId="77777777" w:rsidR="004E28A0" w:rsidRPr="00C32F05" w:rsidRDefault="004E28A0" w:rsidP="004E28A0">
      <w:pPr>
        <w:spacing w:after="0" w:line="240" w:lineRule="auto"/>
        <w:jc w:val="both"/>
        <w:rPr>
          <w:rFonts w:ascii="Times New Roman" w:hAnsi="Times New Roman" w:cs="Times New Roman"/>
          <w:sz w:val="24"/>
          <w:szCs w:val="24"/>
        </w:rPr>
      </w:pPr>
    </w:p>
    <w:p w14:paraId="3BA56929" w14:textId="547AD6BB" w:rsidR="004E28A0" w:rsidRPr="00C32F05" w:rsidRDefault="004E28A0" w:rsidP="004E28A0">
      <w:pPr>
        <w:spacing w:after="0" w:line="240" w:lineRule="auto"/>
        <w:jc w:val="both"/>
        <w:rPr>
          <w:rFonts w:ascii="Times New Roman" w:hAnsi="Times New Roman" w:cs="Times New Roman"/>
          <w:b/>
          <w:sz w:val="24"/>
          <w:szCs w:val="24"/>
        </w:rPr>
      </w:pPr>
      <w:proofErr w:type="spellStart"/>
      <w:r w:rsidRPr="00C32F05">
        <w:rPr>
          <w:rFonts w:ascii="Times New Roman" w:hAnsi="Times New Roman" w:cs="Times New Roman"/>
          <w:b/>
          <w:sz w:val="24"/>
        </w:rPr>
        <w:t>RdtS</w:t>
      </w:r>
      <w:proofErr w:type="spellEnd"/>
      <w:r w:rsidRPr="00C32F05">
        <w:rPr>
          <w:rFonts w:ascii="Times New Roman" w:hAnsi="Times New Roman" w:cs="Times New Roman"/>
          <w:b/>
          <w:sz w:val="24"/>
        </w:rPr>
        <w:t xml:space="preserve"> § 125 lõige 1 punktis 2 </w:t>
      </w:r>
      <w:r w:rsidRPr="00C32F05">
        <w:rPr>
          <w:rFonts w:ascii="Times New Roman" w:hAnsi="Times New Roman" w:cs="Times New Roman"/>
          <w:bCs/>
          <w:sz w:val="24"/>
        </w:rPr>
        <w:t xml:space="preserve">muudetakse sätte sõnastust, </w:t>
      </w:r>
      <w:r w:rsidRPr="00C32F05">
        <w:rPr>
          <w:rFonts w:ascii="Times New Roman" w:hAnsi="Times New Roman" w:cs="Times New Roman"/>
          <w:sz w:val="24"/>
          <w:szCs w:val="24"/>
        </w:rPr>
        <w:t>asendades sõna „</w:t>
      </w:r>
      <w:r w:rsidRPr="00C32F05">
        <w:rPr>
          <w:rFonts w:ascii="Times New Roman" w:hAnsi="Times New Roman" w:cs="Times New Roman"/>
          <w:color w:val="202020"/>
          <w:sz w:val="24"/>
          <w:szCs w:val="24"/>
          <w:shd w:val="clear" w:color="auto" w:fill="FFFFFF"/>
        </w:rPr>
        <w:t>raudteeliiklusregistrist</w:t>
      </w:r>
      <w:r w:rsidRPr="00C32F05">
        <w:rPr>
          <w:rFonts w:ascii="Times New Roman" w:hAnsi="Times New Roman" w:cs="Times New Roman"/>
          <w:sz w:val="24"/>
          <w:szCs w:val="24"/>
        </w:rPr>
        <w:t>“ sõna</w:t>
      </w:r>
      <w:r w:rsidR="00BE669C" w:rsidRPr="00C32F05">
        <w:rPr>
          <w:rFonts w:ascii="Times New Roman" w:hAnsi="Times New Roman" w:cs="Times New Roman"/>
          <w:sz w:val="24"/>
          <w:szCs w:val="24"/>
        </w:rPr>
        <w:t>de</w:t>
      </w:r>
      <w:r w:rsidRPr="00C32F05">
        <w:rPr>
          <w:rFonts w:ascii="Times New Roman" w:hAnsi="Times New Roman" w:cs="Times New Roman"/>
          <w:sz w:val="24"/>
          <w:szCs w:val="24"/>
        </w:rPr>
        <w:t xml:space="preserve">ga „Euroopa </w:t>
      </w:r>
      <w:r w:rsidR="00EE0CF2" w:rsidRPr="00C32F05">
        <w:rPr>
          <w:rFonts w:ascii="Times New Roman" w:hAnsi="Times New Roman" w:cs="Times New Roman"/>
          <w:sz w:val="24"/>
          <w:szCs w:val="24"/>
        </w:rPr>
        <w:t>raudtee</w:t>
      </w:r>
      <w:r w:rsidRPr="00C32F05">
        <w:rPr>
          <w:rFonts w:ascii="Times New Roman" w:hAnsi="Times New Roman" w:cs="Times New Roman"/>
          <w:sz w:val="24"/>
          <w:szCs w:val="24"/>
        </w:rPr>
        <w:t>veeremi</w:t>
      </w:r>
      <w:r w:rsidR="00EE0CF2" w:rsidRPr="00C32F05">
        <w:rPr>
          <w:rFonts w:ascii="Times New Roman" w:hAnsi="Times New Roman" w:cs="Times New Roman"/>
          <w:sz w:val="24"/>
          <w:szCs w:val="24"/>
        </w:rPr>
        <w:t xml:space="preserve"> </w:t>
      </w:r>
      <w:r w:rsidRPr="00C32F05">
        <w:rPr>
          <w:rFonts w:ascii="Times New Roman" w:hAnsi="Times New Roman" w:cs="Times New Roman"/>
          <w:sz w:val="24"/>
          <w:szCs w:val="24"/>
        </w:rPr>
        <w:t>regist</w:t>
      </w:r>
      <w:r w:rsidR="00EE0CF2" w:rsidRPr="00C32F05">
        <w:rPr>
          <w:rFonts w:ascii="Times New Roman" w:hAnsi="Times New Roman" w:cs="Times New Roman"/>
          <w:sz w:val="24"/>
          <w:szCs w:val="24"/>
        </w:rPr>
        <w:t>r</w:t>
      </w:r>
      <w:r w:rsidRPr="00C32F05">
        <w:rPr>
          <w:rFonts w:ascii="Times New Roman" w:hAnsi="Times New Roman" w:cs="Times New Roman"/>
          <w:sz w:val="24"/>
          <w:szCs w:val="24"/>
        </w:rPr>
        <w:t>ist</w:t>
      </w:r>
      <w:r w:rsidR="00BE669C" w:rsidRPr="00C32F05">
        <w:rPr>
          <w:rFonts w:ascii="Times New Roman" w:hAnsi="Times New Roman" w:cs="Times New Roman"/>
          <w:sz w:val="24"/>
          <w:szCs w:val="24"/>
        </w:rPr>
        <w:t>“</w:t>
      </w:r>
      <w:r w:rsidRPr="00C32F05">
        <w:rPr>
          <w:rFonts w:ascii="Times New Roman" w:hAnsi="Times New Roman" w:cs="Times New Roman"/>
          <w:sz w:val="24"/>
          <w:szCs w:val="24"/>
        </w:rPr>
        <w:t xml:space="preserve">. </w:t>
      </w:r>
    </w:p>
    <w:p w14:paraId="53C00C0E" w14:textId="77777777" w:rsidR="004E28A0" w:rsidRPr="00C32F05" w:rsidRDefault="004E28A0" w:rsidP="004E28A0">
      <w:pPr>
        <w:spacing w:after="0" w:line="240" w:lineRule="auto"/>
        <w:jc w:val="both"/>
        <w:rPr>
          <w:rFonts w:ascii="Times New Roman" w:hAnsi="Times New Roman" w:cs="Times New Roman"/>
          <w:b/>
          <w:sz w:val="24"/>
          <w:szCs w:val="24"/>
        </w:rPr>
      </w:pPr>
    </w:p>
    <w:p w14:paraId="286BB209" w14:textId="7A6C35BC" w:rsidR="004E28A0" w:rsidRPr="00C32F05" w:rsidRDefault="004E28A0" w:rsidP="004E28A0">
      <w:pPr>
        <w:spacing w:after="0" w:line="240" w:lineRule="auto"/>
        <w:jc w:val="both"/>
        <w:rPr>
          <w:rFonts w:ascii="Times New Roman" w:hAnsi="Times New Roman" w:cs="Times New Roman"/>
          <w:bCs/>
          <w:sz w:val="24"/>
          <w:szCs w:val="24"/>
        </w:rPr>
      </w:pPr>
      <w:proofErr w:type="spellStart"/>
      <w:r w:rsidRPr="00C32F05">
        <w:rPr>
          <w:rFonts w:ascii="Times New Roman" w:hAnsi="Times New Roman" w:cs="Times New Roman"/>
          <w:b/>
          <w:sz w:val="24"/>
          <w:szCs w:val="24"/>
        </w:rPr>
        <w:t>RdtS</w:t>
      </w:r>
      <w:proofErr w:type="spellEnd"/>
      <w:r w:rsidRPr="00C32F05">
        <w:rPr>
          <w:rFonts w:ascii="Times New Roman" w:hAnsi="Times New Roman" w:cs="Times New Roman"/>
          <w:b/>
          <w:sz w:val="24"/>
          <w:szCs w:val="24"/>
        </w:rPr>
        <w:t xml:space="preserve"> § 137 lõiget 1</w:t>
      </w:r>
      <w:r w:rsidRPr="00C32F05">
        <w:rPr>
          <w:rFonts w:ascii="Times New Roman" w:hAnsi="Times New Roman" w:cs="Times New Roman"/>
          <w:bCs/>
          <w:sz w:val="24"/>
          <w:szCs w:val="24"/>
        </w:rPr>
        <w:t xml:space="preserve"> muudetakse, </w:t>
      </w:r>
      <w:r w:rsidR="00EE0CF2" w:rsidRPr="00C32F05">
        <w:rPr>
          <w:rFonts w:ascii="Times New Roman" w:hAnsi="Times New Roman" w:cs="Times New Roman"/>
          <w:bCs/>
          <w:sz w:val="24"/>
          <w:szCs w:val="24"/>
        </w:rPr>
        <w:t>t</w:t>
      </w:r>
      <w:r w:rsidR="003D6F50" w:rsidRPr="00C32F05">
        <w:rPr>
          <w:rFonts w:ascii="Times New Roman" w:hAnsi="Times New Roman" w:cs="Times New Roman"/>
          <w:bCs/>
          <w:sz w:val="24"/>
          <w:szCs w:val="24"/>
        </w:rPr>
        <w:t xml:space="preserve">äpsustades raudteeliiklusregistri eesmärki, et see kajastaks selgelt registri seost seadusest tulenevate ülesannete täitmisega. Muudatuse kohaselt on raudteeliiklusregistri eesmärgiks pidada arvestust raudteerajatiste, vedurijuhilubade, sertifikaatide, tegutsemise ohutustunnistuste ja ohutuslubade üle, et tagada raudteeohutus, täita riikliku järelevalve ülesandeid ning tagada </w:t>
      </w:r>
      <w:r w:rsidR="00D004CF" w:rsidRPr="00C32F05">
        <w:rPr>
          <w:rFonts w:ascii="Times New Roman" w:hAnsi="Times New Roman" w:cs="Times New Roman"/>
          <w:bCs/>
          <w:sz w:val="24"/>
          <w:szCs w:val="24"/>
        </w:rPr>
        <w:t>õigusaktide nõuete täitmine</w:t>
      </w:r>
      <w:r w:rsidR="003D6F50" w:rsidRPr="00C32F05">
        <w:rPr>
          <w:rFonts w:ascii="Times New Roman" w:hAnsi="Times New Roman" w:cs="Times New Roman"/>
          <w:bCs/>
          <w:sz w:val="24"/>
          <w:szCs w:val="24"/>
        </w:rPr>
        <w:t xml:space="preserve">. Registri eesmärk on tagada raudteeohutus, mis hõlmab muu hulgas vedurijuhtide ja raudtee-ettevõtjate tegevuse ohutuse tagamist, Euroopa Liidu õigusaktide täitmise jälgimist ning riikliku järelevalve tõhustamist. Seega on registri pidamine otseselt seotud raudteeseadusest tulenevate kohustuste täitmisega, sealhulgas vedurijuhilubade, ohutustunnistuste ja muude raudteeohutusega seotud dokumentide haldamisega. Muudatus arvestab ka rahvusvaheliste ja Euroopa Liidu </w:t>
      </w:r>
      <w:r w:rsidR="003D6F50" w:rsidRPr="00C32F05">
        <w:rPr>
          <w:rFonts w:ascii="Times New Roman" w:hAnsi="Times New Roman" w:cs="Times New Roman"/>
          <w:bCs/>
          <w:sz w:val="24"/>
          <w:szCs w:val="24"/>
        </w:rPr>
        <w:lastRenderedPageBreak/>
        <w:t xml:space="preserve">regulatsioonidega, mille kohaselt peab hoolduse eest vastutav üksus olema määratud Euroopa Raudteeagentuuri (ERA) hallatavas EVR registris. </w:t>
      </w:r>
      <w:r w:rsidRPr="00C32F05">
        <w:rPr>
          <w:rFonts w:ascii="Times New Roman" w:hAnsi="Times New Roman" w:cs="Times New Roman"/>
          <w:sz w:val="24"/>
          <w:szCs w:val="24"/>
        </w:rPr>
        <w:t xml:space="preserve"> </w:t>
      </w:r>
    </w:p>
    <w:p w14:paraId="4699CE33" w14:textId="77777777" w:rsidR="004E28A0" w:rsidRPr="00C32F05" w:rsidRDefault="004E28A0" w:rsidP="004E28A0">
      <w:pPr>
        <w:spacing w:after="0" w:line="240" w:lineRule="auto"/>
        <w:jc w:val="both"/>
        <w:rPr>
          <w:rFonts w:ascii="Times New Roman" w:hAnsi="Times New Roman" w:cs="Times New Roman"/>
          <w:bCs/>
          <w:sz w:val="24"/>
        </w:rPr>
      </w:pPr>
    </w:p>
    <w:p w14:paraId="15884695" w14:textId="72944C34" w:rsidR="004E28A0" w:rsidRPr="00C32F05" w:rsidRDefault="004E28A0" w:rsidP="004E28A0">
      <w:pPr>
        <w:spacing w:after="0" w:line="240" w:lineRule="auto"/>
        <w:jc w:val="both"/>
        <w:rPr>
          <w:rFonts w:ascii="Times New Roman" w:hAnsi="Times New Roman" w:cs="Times New Roman"/>
          <w:sz w:val="24"/>
          <w:szCs w:val="24"/>
          <w:highlight w:val="yellow"/>
        </w:rPr>
      </w:pPr>
      <w:proofErr w:type="spellStart"/>
      <w:r w:rsidRPr="00C32F05">
        <w:rPr>
          <w:rFonts w:ascii="Times New Roman" w:hAnsi="Times New Roman" w:cs="Times New Roman"/>
          <w:b/>
          <w:bCs/>
          <w:sz w:val="24"/>
          <w:szCs w:val="24"/>
        </w:rPr>
        <w:t>RdtS</w:t>
      </w:r>
      <w:proofErr w:type="spellEnd"/>
      <w:r w:rsidRPr="00C32F05">
        <w:rPr>
          <w:rFonts w:ascii="Times New Roman" w:hAnsi="Times New Roman" w:cs="Times New Roman"/>
          <w:b/>
          <w:bCs/>
          <w:sz w:val="24"/>
          <w:szCs w:val="24"/>
        </w:rPr>
        <w:t xml:space="preserve"> § 137 lõiked  3 ja 4</w:t>
      </w:r>
      <w:r w:rsidRPr="00C32F05">
        <w:rPr>
          <w:rFonts w:ascii="Times New Roman" w:hAnsi="Times New Roman" w:cs="Times New Roman"/>
          <w:sz w:val="24"/>
          <w:szCs w:val="24"/>
        </w:rPr>
        <w:t xml:space="preserve"> tunnistatakse kehtetuks</w:t>
      </w:r>
      <w:r w:rsidR="00BE669C" w:rsidRPr="00C32F05">
        <w:rPr>
          <w:rFonts w:ascii="Times New Roman" w:hAnsi="Times New Roman" w:cs="Times New Roman"/>
          <w:sz w:val="24"/>
          <w:szCs w:val="24"/>
        </w:rPr>
        <w:t>.</w:t>
      </w:r>
      <w:r w:rsidRPr="00C32F05">
        <w:rPr>
          <w:rFonts w:ascii="Times New Roman" w:hAnsi="Times New Roman" w:cs="Times New Roman"/>
          <w:sz w:val="24"/>
          <w:szCs w:val="24"/>
        </w:rPr>
        <w:t xml:space="preserve"> </w:t>
      </w:r>
      <w:r w:rsidR="00BE669C" w:rsidRPr="00C32F05">
        <w:rPr>
          <w:rFonts w:ascii="Times New Roman" w:hAnsi="Times New Roman" w:cs="Times New Roman"/>
          <w:sz w:val="24"/>
          <w:szCs w:val="24"/>
        </w:rPr>
        <w:t>S</w:t>
      </w:r>
      <w:r w:rsidRPr="00C32F05">
        <w:rPr>
          <w:rFonts w:ascii="Times New Roman" w:hAnsi="Times New Roman" w:cs="Times New Roman"/>
          <w:sz w:val="24"/>
          <w:szCs w:val="24"/>
        </w:rPr>
        <w:t>ätted kustutatakse</w:t>
      </w:r>
      <w:r w:rsidR="00BE669C" w:rsidRPr="00C32F05">
        <w:rPr>
          <w:rFonts w:ascii="Times New Roman" w:hAnsi="Times New Roman" w:cs="Times New Roman"/>
          <w:sz w:val="24"/>
          <w:szCs w:val="24"/>
        </w:rPr>
        <w:t>,</w:t>
      </w:r>
      <w:r w:rsidRPr="00C32F05">
        <w:rPr>
          <w:rFonts w:ascii="Times New Roman" w:hAnsi="Times New Roman" w:cs="Times New Roman"/>
          <w:sz w:val="24"/>
          <w:szCs w:val="24"/>
        </w:rPr>
        <w:t xml:space="preserve"> kuna need on sisult ebavajalikud. Omaniku või valdaja nõudmisel registreerimistunnistuse väljastamine TTJA  poolt ei ole vajalik, kuna raudteeliiklusregistri haldamine ja järelevalve on reguleeritud Euroopa Liidu tasandil. Euroopa raudteeveeremi numbri kasutamine on juba reguleeritud Euroopa Liidu õigusaktidega, mistõttu on tarbetu lisada täiendavaid nõudeid, mis võivad tekitada segadust ning erandeid. Samuti ei ole vajalik eristada raudteeveeremit, mis liigub ainult Euroopa Liidu territooriumil</w:t>
      </w:r>
      <w:r w:rsidR="00BE669C" w:rsidRPr="00C32F05">
        <w:rPr>
          <w:rFonts w:ascii="Times New Roman" w:hAnsi="Times New Roman" w:cs="Times New Roman"/>
          <w:sz w:val="24"/>
          <w:szCs w:val="24"/>
        </w:rPr>
        <w:t>,</w:t>
      </w:r>
      <w:r w:rsidRPr="00C32F05">
        <w:rPr>
          <w:rFonts w:ascii="Times New Roman" w:hAnsi="Times New Roman" w:cs="Times New Roman"/>
          <w:sz w:val="24"/>
          <w:szCs w:val="24"/>
        </w:rPr>
        <w:t xml:space="preserve"> kuna kõik</w:t>
      </w:r>
      <w:r w:rsidR="00BE669C" w:rsidRPr="00C32F05">
        <w:rPr>
          <w:rFonts w:ascii="Times New Roman" w:hAnsi="Times New Roman" w:cs="Times New Roman"/>
          <w:sz w:val="24"/>
          <w:szCs w:val="24"/>
        </w:rPr>
        <w:t>idele</w:t>
      </w:r>
      <w:r w:rsidRPr="00C32F05">
        <w:rPr>
          <w:rFonts w:ascii="Times New Roman" w:hAnsi="Times New Roman" w:cs="Times New Roman"/>
          <w:sz w:val="24"/>
          <w:szCs w:val="24"/>
        </w:rPr>
        <w:t xml:space="preserve"> raudteeveeremi</w:t>
      </w:r>
      <w:r w:rsidR="00BE669C" w:rsidRPr="00C32F05">
        <w:rPr>
          <w:rFonts w:ascii="Times New Roman" w:hAnsi="Times New Roman" w:cs="Times New Roman"/>
          <w:sz w:val="24"/>
          <w:szCs w:val="24"/>
        </w:rPr>
        <w:t>tel</w:t>
      </w:r>
      <w:r w:rsidRPr="00C32F05">
        <w:rPr>
          <w:rFonts w:ascii="Times New Roman" w:hAnsi="Times New Roman" w:cs="Times New Roman"/>
          <w:sz w:val="24"/>
          <w:szCs w:val="24"/>
        </w:rPr>
        <w:t xml:space="preserve"> </w:t>
      </w:r>
      <w:r w:rsidR="00BE669C" w:rsidRPr="00C32F05">
        <w:rPr>
          <w:rFonts w:ascii="Times New Roman" w:hAnsi="Times New Roman" w:cs="Times New Roman"/>
          <w:sz w:val="24"/>
          <w:szCs w:val="24"/>
        </w:rPr>
        <w:t>kehtivad</w:t>
      </w:r>
      <w:r w:rsidRPr="00C32F05">
        <w:rPr>
          <w:rFonts w:ascii="Times New Roman" w:hAnsi="Times New Roman" w:cs="Times New Roman"/>
          <w:sz w:val="24"/>
          <w:szCs w:val="24"/>
        </w:rPr>
        <w:t xml:space="preserve"> sam</w:t>
      </w:r>
      <w:r w:rsidR="00BE669C" w:rsidRPr="00C32F05">
        <w:rPr>
          <w:rFonts w:ascii="Times New Roman" w:hAnsi="Times New Roman" w:cs="Times New Roman"/>
          <w:sz w:val="24"/>
          <w:szCs w:val="24"/>
        </w:rPr>
        <w:t>ad</w:t>
      </w:r>
      <w:r w:rsidRPr="00C32F05">
        <w:rPr>
          <w:rFonts w:ascii="Times New Roman" w:hAnsi="Times New Roman" w:cs="Times New Roman"/>
          <w:sz w:val="24"/>
          <w:szCs w:val="24"/>
        </w:rPr>
        <w:t xml:space="preserve"> Euroopa standardid.</w:t>
      </w:r>
    </w:p>
    <w:p w14:paraId="2808839E" w14:textId="77777777" w:rsidR="004E28A0" w:rsidRPr="00C32F05" w:rsidRDefault="004E28A0" w:rsidP="004E28A0">
      <w:pPr>
        <w:pStyle w:val="pf0"/>
        <w:jc w:val="both"/>
      </w:pPr>
      <w:proofErr w:type="spellStart"/>
      <w:r w:rsidRPr="00C32F05">
        <w:rPr>
          <w:b/>
          <w:bCs/>
        </w:rPr>
        <w:t>RdtS</w:t>
      </w:r>
      <w:proofErr w:type="spellEnd"/>
      <w:r w:rsidRPr="00C32F05">
        <w:rPr>
          <w:b/>
          <w:bCs/>
        </w:rPr>
        <w:t xml:space="preserve"> § 137 lõiget 5 </w:t>
      </w:r>
      <w:r w:rsidRPr="00C32F05">
        <w:t xml:space="preserve">muudetakse, et vähendada riigilõivude dubleerimist ja parandada menetluste tõhusust. Praegu on riigilõivuseaduse § 209 sätestatud kaks paralleelset riigilõivu: üks iseteeninduse ja teine </w:t>
      </w:r>
      <w:proofErr w:type="spellStart"/>
      <w:r w:rsidRPr="00C32F05">
        <w:t>menetleja</w:t>
      </w:r>
      <w:proofErr w:type="spellEnd"/>
      <w:r w:rsidRPr="00C32F05">
        <w:t xml:space="preserve"> kasutamise puhul. Muudatuse eesmärk on säilitada vaid </w:t>
      </w:r>
      <w:proofErr w:type="spellStart"/>
      <w:r w:rsidRPr="00C32F05">
        <w:t>menetleja</w:t>
      </w:r>
      <w:proofErr w:type="spellEnd"/>
      <w:r w:rsidRPr="00C32F05">
        <w:t xml:space="preserve"> lõiv, kaotades iseteeninduse tasu. Samuti kaotatakse eraldi riigilõiv rajatiste registreerimisel. Muudatus on ajendatud ka registreerimistunnistuste väljastamise lõpetamisest (RLS § 210), kuna edaspidi keskendutakse digitaalsetele lahendustele, mis lihtsustavad haldusprotsessi ja vähendavad bürokraatiat</w:t>
      </w:r>
      <w:bookmarkStart w:id="7" w:name="_Hlk115706305"/>
    </w:p>
    <w:p w14:paraId="5A3A32BC" w14:textId="4C0A2ABC" w:rsidR="006F4D97" w:rsidRPr="00C32F05" w:rsidRDefault="006F4D97" w:rsidP="004E28A0">
      <w:pPr>
        <w:pStyle w:val="pf0"/>
        <w:jc w:val="both"/>
        <w:rPr>
          <w:bCs/>
        </w:rPr>
      </w:pPr>
      <w:proofErr w:type="spellStart"/>
      <w:r w:rsidRPr="00C32F05">
        <w:rPr>
          <w:b/>
          <w:bCs/>
        </w:rPr>
        <w:t>RdtS</w:t>
      </w:r>
      <w:proofErr w:type="spellEnd"/>
      <w:r w:rsidRPr="00C32F05">
        <w:rPr>
          <w:b/>
          <w:bCs/>
        </w:rPr>
        <w:t xml:space="preserve"> § 137 lõiget </w:t>
      </w:r>
      <w:r w:rsidR="008C0973" w:rsidRPr="00C32F05">
        <w:rPr>
          <w:b/>
          <w:bCs/>
        </w:rPr>
        <w:t>6</w:t>
      </w:r>
      <w:r w:rsidRPr="00C32F05">
        <w:t xml:space="preserve"> muudetakse, kuivõrd </w:t>
      </w:r>
      <w:r w:rsidR="008C0973" w:rsidRPr="00C32F05">
        <w:t>k</w:t>
      </w:r>
      <w:r w:rsidRPr="00C32F05">
        <w:t xml:space="preserve">ehtiva seaduse kohaselt kehtestab valdkonna eest vastutav minister raudteeliiklusregistri põhimääruse, kuid norm ei sätesta piisavalt detailselt, milliseid küsimusi põhimääruses reguleeritakse. </w:t>
      </w:r>
      <w:r w:rsidRPr="00C32F05">
        <w:rPr>
          <w:rFonts w:eastAsiaTheme="minorHAnsi"/>
          <w:lang w:eastAsia="en-US"/>
        </w:rPr>
        <w:t>R</w:t>
      </w:r>
      <w:r w:rsidRPr="00C32F05">
        <w:t>egistri asutamine peab toimuma seadusega, mitte üksnes põhimäärusega, ja et volitusnorm peab sisaldama olulisi küsimusi, mille reguleerimiseks minister on volitatud. Eelnõuga on see tähelepanek arvesse võetud ning volitusnormi sisu on täpsustatud viisil, mis tagab nii seaduse kui ka põhimääruse kooskõla õigusloome parimate tavadega.</w:t>
      </w:r>
    </w:p>
    <w:p w14:paraId="69AE14CB" w14:textId="0E81A4C0" w:rsidR="004E28A0" w:rsidRPr="00C32F05" w:rsidRDefault="004E28A0" w:rsidP="004E28A0">
      <w:pPr>
        <w:pStyle w:val="pf0"/>
        <w:jc w:val="both"/>
        <w:rPr>
          <w:bCs/>
        </w:rPr>
      </w:pPr>
      <w:proofErr w:type="spellStart"/>
      <w:r w:rsidRPr="00C32F05">
        <w:rPr>
          <w:b/>
        </w:rPr>
        <w:t>RdtS</w:t>
      </w:r>
      <w:proofErr w:type="spellEnd"/>
      <w:r w:rsidRPr="00C32F05">
        <w:rPr>
          <w:b/>
        </w:rPr>
        <w:t xml:space="preserve"> § 137 lõige 7 </w:t>
      </w:r>
      <w:r w:rsidRPr="00C32F05">
        <w:rPr>
          <w:bCs/>
        </w:rPr>
        <w:t xml:space="preserve">muudetakse selliselt, et Kliimaministeeriumi </w:t>
      </w:r>
      <w:r w:rsidR="00FB02FC" w:rsidRPr="00C32F05">
        <w:rPr>
          <w:bCs/>
        </w:rPr>
        <w:t xml:space="preserve">asemel määratakse </w:t>
      </w:r>
      <w:r w:rsidRPr="00C32F05">
        <w:rPr>
          <w:bCs/>
        </w:rPr>
        <w:t xml:space="preserve">raudteeliiklusregistri vastutava töötlejana TTJA. </w:t>
      </w:r>
      <w:r w:rsidR="00FB02FC" w:rsidRPr="00C32F05">
        <w:rPr>
          <w:bCs/>
        </w:rPr>
        <w:t xml:space="preserve">Kuna Kliimaministeerium ei teosta ühtegi toimingut raudteeliiklusregistris, siis puudub vajadus jätkata vastutava töötlejana. </w:t>
      </w:r>
      <w:r w:rsidR="008C0973" w:rsidRPr="00C32F05">
        <w:rPr>
          <w:bCs/>
        </w:rPr>
        <w:t xml:space="preserve">Volitatud töötlejate määramine on viidud raudteeliiklusregistri pidamise põhimääruse volitusnormi alla raudteeseaduse </w:t>
      </w:r>
      <w:r w:rsidR="00775969" w:rsidRPr="00C32F05">
        <w:rPr>
          <w:bCs/>
        </w:rPr>
        <w:t xml:space="preserve">§ 137 </w:t>
      </w:r>
      <w:r w:rsidR="008C0973" w:rsidRPr="00C32F05">
        <w:rPr>
          <w:bCs/>
        </w:rPr>
        <w:t>lõikes 6</w:t>
      </w:r>
      <w:r w:rsidR="00780E6E" w:rsidRPr="00C32F05">
        <w:rPr>
          <w:bCs/>
        </w:rPr>
        <w:t xml:space="preserve"> punktis 4.</w:t>
      </w:r>
    </w:p>
    <w:p w14:paraId="5660AC20" w14:textId="77777777" w:rsidR="004E28A0" w:rsidRPr="00C32F05" w:rsidRDefault="004E28A0" w:rsidP="004E28A0">
      <w:pPr>
        <w:suppressAutoHyphens/>
        <w:spacing w:after="0" w:line="240" w:lineRule="auto"/>
        <w:jc w:val="both"/>
        <w:rPr>
          <w:rFonts w:ascii="Times New Roman" w:hAnsi="Times New Roman" w:cs="Times New Roman"/>
          <w:sz w:val="24"/>
          <w:szCs w:val="24"/>
        </w:rPr>
      </w:pPr>
      <w:proofErr w:type="spellStart"/>
      <w:r w:rsidRPr="00C32F05">
        <w:rPr>
          <w:rFonts w:ascii="Times New Roman" w:hAnsi="Times New Roman" w:cs="Times New Roman"/>
          <w:b/>
          <w:bCs/>
          <w:sz w:val="24"/>
          <w:szCs w:val="24"/>
        </w:rPr>
        <w:t>RdtS</w:t>
      </w:r>
      <w:proofErr w:type="spellEnd"/>
      <w:r w:rsidRPr="00C32F05">
        <w:rPr>
          <w:rFonts w:ascii="Times New Roman" w:hAnsi="Times New Roman" w:cs="Times New Roman"/>
          <w:b/>
          <w:bCs/>
          <w:sz w:val="24"/>
          <w:szCs w:val="24"/>
        </w:rPr>
        <w:t xml:space="preserve"> § 138 lõige 1 </w:t>
      </w:r>
      <w:r w:rsidRPr="00C32F05">
        <w:rPr>
          <w:rFonts w:ascii="Times New Roman" w:hAnsi="Times New Roman" w:cs="Times New Roman"/>
          <w:sz w:val="24"/>
          <w:szCs w:val="24"/>
        </w:rPr>
        <w:t>muudetakse, et ajakohastada ja laiendada raudteeliiklusregistri koosseisu. Senises raudteeliiklusregistri koosseisus sisalduvad andmebaasid on muutunud ja lisandunud uued elemendid.</w:t>
      </w:r>
    </w:p>
    <w:p w14:paraId="55B8358B" w14:textId="77777777" w:rsidR="004E28A0" w:rsidRPr="00C32F05" w:rsidRDefault="004E28A0" w:rsidP="004E28A0">
      <w:pPr>
        <w:suppressAutoHyphens/>
        <w:spacing w:after="0" w:line="240" w:lineRule="auto"/>
        <w:jc w:val="both"/>
        <w:rPr>
          <w:rFonts w:ascii="Times New Roman" w:hAnsi="Times New Roman" w:cs="Times New Roman"/>
          <w:sz w:val="24"/>
          <w:szCs w:val="24"/>
        </w:rPr>
      </w:pPr>
    </w:p>
    <w:p w14:paraId="509B8901" w14:textId="2FB70D4F" w:rsidR="004E28A0" w:rsidRPr="00C32F05" w:rsidRDefault="004E28A0" w:rsidP="004E28A0">
      <w:pPr>
        <w:suppressAutoHyphens/>
        <w:spacing w:after="0" w:line="240" w:lineRule="auto"/>
        <w:jc w:val="both"/>
        <w:rPr>
          <w:rFonts w:ascii="Times New Roman" w:hAnsi="Times New Roman" w:cs="Times New Roman"/>
          <w:sz w:val="24"/>
          <w:szCs w:val="24"/>
        </w:rPr>
      </w:pPr>
      <w:proofErr w:type="spellStart"/>
      <w:r w:rsidRPr="00C32F05">
        <w:rPr>
          <w:rFonts w:ascii="Times New Roman" w:hAnsi="Times New Roman" w:cs="Times New Roman"/>
          <w:b/>
          <w:bCs/>
          <w:sz w:val="24"/>
          <w:szCs w:val="24"/>
        </w:rPr>
        <w:t>RdtS</w:t>
      </w:r>
      <w:proofErr w:type="spellEnd"/>
      <w:r w:rsidRPr="00C32F05">
        <w:rPr>
          <w:rFonts w:ascii="Times New Roman" w:hAnsi="Times New Roman" w:cs="Times New Roman"/>
          <w:b/>
          <w:bCs/>
          <w:sz w:val="24"/>
          <w:szCs w:val="24"/>
        </w:rPr>
        <w:t xml:space="preserve"> § 138 lõige 3,</w:t>
      </w:r>
      <w:r w:rsidRPr="00C32F05">
        <w:rPr>
          <w:rFonts w:ascii="Times New Roman" w:hAnsi="Times New Roman" w:cs="Times New Roman"/>
          <w:sz w:val="24"/>
          <w:szCs w:val="24"/>
        </w:rPr>
        <w:t xml:space="preserve"> mis käsitleb raudteeveeremi andmebaasi ja selles registreeritavaid andmeid, tunnistatakse kehtetuks. Käesoleva seaduse kontekstis on oluline tagada regulatiivne ühtsus ja kooskõla uute õigusaktide ning raudteeveeremi registreerimist hõlmavate standarditega. Üksikute andmete registreerimine ja haldamine on paremini struktureeritud ning keskendutakse rohkem üldistele ja järjestikustele nõuetele, mis kehtivad Euroopa Liidu tasandil. Raudteeveeremi andmete haldamine on koondatud ühtsesse registrisse, mis võimaldab paremat andmevahetust ning lihtsustab järelevalvet. </w:t>
      </w:r>
    </w:p>
    <w:p w14:paraId="79E3D143" w14:textId="77777777" w:rsidR="004E28A0" w:rsidRPr="00C32F05" w:rsidRDefault="004E28A0" w:rsidP="00D063F4">
      <w:pPr>
        <w:suppressAutoHyphens/>
        <w:spacing w:before="100" w:beforeAutospacing="1" w:after="100" w:afterAutospacing="1" w:line="240" w:lineRule="auto"/>
        <w:jc w:val="both"/>
        <w:rPr>
          <w:rFonts w:ascii="Times New Roman" w:hAnsi="Times New Roman" w:cs="Times New Roman"/>
          <w:sz w:val="24"/>
          <w:szCs w:val="24"/>
          <w:shd w:val="clear" w:color="auto" w:fill="FFFFFF"/>
        </w:rPr>
      </w:pPr>
      <w:proofErr w:type="spellStart"/>
      <w:r w:rsidRPr="00C32F05">
        <w:rPr>
          <w:rFonts w:ascii="Times New Roman" w:hAnsi="Times New Roman" w:cs="Times New Roman"/>
          <w:b/>
          <w:bCs/>
          <w:sz w:val="24"/>
          <w:szCs w:val="24"/>
        </w:rPr>
        <w:t>RdtS</w:t>
      </w:r>
      <w:proofErr w:type="spellEnd"/>
      <w:r w:rsidRPr="00C32F05">
        <w:rPr>
          <w:rFonts w:ascii="Times New Roman" w:hAnsi="Times New Roman" w:cs="Times New Roman"/>
          <w:b/>
          <w:bCs/>
          <w:sz w:val="24"/>
          <w:szCs w:val="24"/>
        </w:rPr>
        <w:t xml:space="preserve"> § 138 lõige 5</w:t>
      </w:r>
      <w:r w:rsidRPr="00C32F05">
        <w:rPr>
          <w:rFonts w:ascii="Times New Roman" w:hAnsi="Times New Roman" w:cs="Times New Roman"/>
          <w:sz w:val="24"/>
          <w:szCs w:val="24"/>
        </w:rPr>
        <w:t xml:space="preserve"> muudetakse selliselt, et </w:t>
      </w:r>
      <w:r w:rsidRPr="00C32F05">
        <w:rPr>
          <w:rFonts w:ascii="Times New Roman" w:hAnsi="Times New Roman" w:cs="Times New Roman"/>
          <w:sz w:val="24"/>
          <w:szCs w:val="24"/>
          <w:shd w:val="clear" w:color="auto" w:fill="FFFFFF"/>
        </w:rPr>
        <w:t>tegutsemise ohutustunnistuste ja ohutuslubade andmebaasi kantakse raudtee-ettevõtjale väljaantud tunnistuse ja loa andmed.</w:t>
      </w:r>
    </w:p>
    <w:p w14:paraId="5FD2BCEB" w14:textId="419563D0" w:rsidR="00D063F4" w:rsidRPr="00C32F05" w:rsidRDefault="00D063F4" w:rsidP="00D063F4">
      <w:pPr>
        <w:suppressAutoHyphens/>
        <w:spacing w:after="100" w:afterAutospacing="1" w:line="240" w:lineRule="auto"/>
        <w:jc w:val="both"/>
        <w:rPr>
          <w:rFonts w:ascii="Times New Roman" w:hAnsi="Times New Roman" w:cs="Times New Roman"/>
          <w:b/>
          <w:bCs/>
          <w:sz w:val="24"/>
          <w:szCs w:val="24"/>
          <w:shd w:val="clear" w:color="auto" w:fill="FFFFFF"/>
        </w:rPr>
      </w:pPr>
      <w:proofErr w:type="spellStart"/>
      <w:r w:rsidRPr="00C32F05">
        <w:rPr>
          <w:rFonts w:ascii="Times New Roman" w:hAnsi="Times New Roman" w:cs="Times New Roman"/>
          <w:b/>
          <w:bCs/>
          <w:sz w:val="24"/>
          <w:szCs w:val="24"/>
          <w:shd w:val="clear" w:color="auto" w:fill="FFFFFF"/>
        </w:rPr>
        <w:t>RdtS</w:t>
      </w:r>
      <w:proofErr w:type="spellEnd"/>
      <w:r w:rsidRPr="00C32F05">
        <w:rPr>
          <w:rFonts w:ascii="Times New Roman" w:hAnsi="Times New Roman" w:cs="Times New Roman"/>
          <w:b/>
          <w:bCs/>
          <w:sz w:val="24"/>
          <w:szCs w:val="24"/>
          <w:shd w:val="clear" w:color="auto" w:fill="FFFFFF"/>
        </w:rPr>
        <w:t xml:space="preserve"> § 138 täiendatakse </w:t>
      </w:r>
      <w:r w:rsidRPr="00C32F05">
        <w:rPr>
          <w:rFonts w:ascii="Times New Roman" w:hAnsi="Times New Roman" w:cs="Times New Roman"/>
          <w:sz w:val="24"/>
          <w:szCs w:val="24"/>
          <w:shd w:val="clear" w:color="auto" w:fill="FFFFFF"/>
        </w:rPr>
        <w:t>lõikega 5</w:t>
      </w:r>
      <w:r w:rsidRPr="00C32F05">
        <w:rPr>
          <w:rFonts w:ascii="Times New Roman" w:hAnsi="Times New Roman" w:cs="Times New Roman"/>
          <w:sz w:val="24"/>
          <w:szCs w:val="24"/>
          <w:shd w:val="clear" w:color="auto" w:fill="FFFFFF"/>
          <w:vertAlign w:val="superscript"/>
        </w:rPr>
        <w:t>1</w:t>
      </w:r>
      <w:r w:rsidRPr="00C32F05">
        <w:rPr>
          <w:rFonts w:ascii="Times New Roman" w:hAnsi="Times New Roman" w:cs="Times New Roman"/>
          <w:sz w:val="24"/>
          <w:szCs w:val="24"/>
          <w:shd w:val="clear" w:color="auto" w:fill="FFFFFF"/>
        </w:rPr>
        <w:t xml:space="preserve"> ning muudetakse lõiget 6, kuna</w:t>
      </w:r>
      <w:r w:rsidR="00154559" w:rsidRPr="00C32F05">
        <w:rPr>
          <w:rFonts w:ascii="Times New Roman" w:hAnsi="Times New Roman" w:cs="Times New Roman"/>
          <w:sz w:val="24"/>
          <w:szCs w:val="24"/>
          <w:shd w:val="clear" w:color="auto" w:fill="FFFFFF"/>
        </w:rPr>
        <w:t xml:space="preserve"> raudteeliiklusregistris töödeldavate isikuandmete loetelu ja töötlemise alused on vajalik selgelt sätestada seaduse </w:t>
      </w:r>
      <w:r w:rsidR="00154559" w:rsidRPr="00C32F05">
        <w:rPr>
          <w:rFonts w:ascii="Times New Roman" w:hAnsi="Times New Roman" w:cs="Times New Roman"/>
          <w:sz w:val="24"/>
          <w:szCs w:val="24"/>
          <w:shd w:val="clear" w:color="auto" w:fill="FFFFFF"/>
        </w:rPr>
        <w:lastRenderedPageBreak/>
        <w:t xml:space="preserve">tasandil, et tagada vastavus isikuandmete kaitse </w:t>
      </w:r>
      <w:proofErr w:type="spellStart"/>
      <w:r w:rsidR="00154559" w:rsidRPr="00C32F05">
        <w:rPr>
          <w:rFonts w:ascii="Times New Roman" w:hAnsi="Times New Roman" w:cs="Times New Roman"/>
          <w:sz w:val="24"/>
          <w:szCs w:val="24"/>
          <w:shd w:val="clear" w:color="auto" w:fill="FFFFFF"/>
        </w:rPr>
        <w:t>üldmäärusele</w:t>
      </w:r>
      <w:proofErr w:type="spellEnd"/>
      <w:r w:rsidR="00154559" w:rsidRPr="00C32F05">
        <w:rPr>
          <w:rFonts w:ascii="Times New Roman" w:hAnsi="Times New Roman" w:cs="Times New Roman"/>
          <w:sz w:val="24"/>
          <w:szCs w:val="24"/>
          <w:shd w:val="clear" w:color="auto" w:fill="FFFFFF"/>
        </w:rPr>
        <w:t xml:space="preserve"> (GDPR) ning Eesti andmekaitsealastele õigusaktidele. Täpsustused on olulised, kuna registris töödeldakse tundlikke isikuandmeid, sealhulgas terviseandmeid ja fotosid, mille töötlemine peab olema seaduslikult põhjendatud ja läbipaistev. Lõike 6 muudatused on vajalikud, et täpsustada, milliseid andmeid võib avalikustada ja millised andmed on kaitstud vastavalt andmekaitsenõuetele. See aitab tagada tasakaalu registri avaliku iseloomu ja andmesubjektide õiguste vahel.</w:t>
      </w:r>
    </w:p>
    <w:p w14:paraId="4378D427" w14:textId="77777777" w:rsidR="00C32F05" w:rsidRPr="00C32F05" w:rsidRDefault="003D352F" w:rsidP="00C32F05">
      <w:pPr>
        <w:suppressAutoHyphens/>
        <w:spacing w:after="0"/>
        <w:jc w:val="both"/>
        <w:rPr>
          <w:rFonts w:ascii="Times New Roman" w:hAnsi="Times New Roman" w:cs="Times New Roman"/>
          <w:color w:val="202020"/>
          <w:shd w:val="clear" w:color="auto" w:fill="FFFFFF"/>
        </w:rPr>
      </w:pPr>
      <w:r w:rsidRPr="00C32F05">
        <w:rPr>
          <w:rFonts w:ascii="Times New Roman" w:hAnsi="Times New Roman" w:cs="Times New Roman"/>
          <w:b/>
          <w:bCs/>
          <w:color w:val="202020"/>
          <w:sz w:val="24"/>
          <w:szCs w:val="24"/>
          <w:shd w:val="clear" w:color="auto" w:fill="FFFFFF"/>
        </w:rPr>
        <w:t>Eelnõuga täiendatakse raudteeseadust uue paragrahviga 138¹</w:t>
      </w:r>
      <w:r w:rsidRPr="00C32F05">
        <w:rPr>
          <w:rFonts w:ascii="Times New Roman" w:hAnsi="Times New Roman" w:cs="Times New Roman"/>
          <w:color w:val="202020"/>
          <w:sz w:val="24"/>
          <w:szCs w:val="24"/>
          <w:shd w:val="clear" w:color="auto" w:fill="FFFFFF"/>
        </w:rPr>
        <w:t xml:space="preserve">, mis käsitleb registriandmete ja alusdokumentide arhiveerimist. </w:t>
      </w:r>
      <w:r w:rsidR="00C32F05" w:rsidRPr="00C32F05">
        <w:rPr>
          <w:rFonts w:ascii="Times New Roman" w:hAnsi="Times New Roman" w:cs="Times New Roman"/>
          <w:color w:val="202020"/>
          <w:shd w:val="clear" w:color="auto" w:fill="FFFFFF"/>
        </w:rPr>
        <w:t>Muudatuse eesmärk on viia seadus kooskõlla põhiseadusest tulenevate nõuetega. Kehtiva õiguse kohaselt on raudteeliiklusregistri andmete säilitamise tähtaeg sätestatud registri põhimääruses, kuid järelevalveasutuse hinnangul on see vastuolus põhiseaduse §-ga 11 ja § 3 esimese lausega. Põhiseaduse üldise seadusereservatsiooni põhimõtte kohaselt tuleb kõik põhiõigusi riivavad olulised otsused reguleerida seaduse tasandil.</w:t>
      </w:r>
    </w:p>
    <w:p w14:paraId="0D6FC0E0" w14:textId="77777777" w:rsidR="00C32F05" w:rsidRPr="00C32F05" w:rsidRDefault="00C32F05" w:rsidP="00C32F05">
      <w:pPr>
        <w:suppressAutoHyphens/>
        <w:spacing w:after="0" w:line="240" w:lineRule="auto"/>
        <w:jc w:val="both"/>
        <w:rPr>
          <w:rFonts w:ascii="Times New Roman" w:hAnsi="Times New Roman" w:cs="Times New Roman"/>
          <w:color w:val="202020"/>
          <w:sz w:val="24"/>
          <w:szCs w:val="24"/>
          <w:shd w:val="clear" w:color="auto" w:fill="FFFFFF"/>
        </w:rPr>
      </w:pPr>
      <w:r w:rsidRPr="00C32F05">
        <w:rPr>
          <w:rFonts w:ascii="Times New Roman" w:hAnsi="Times New Roman" w:cs="Times New Roman"/>
          <w:color w:val="202020"/>
          <w:sz w:val="24"/>
          <w:szCs w:val="24"/>
          <w:shd w:val="clear" w:color="auto" w:fill="FFFFFF"/>
        </w:rPr>
        <w:t>Eelnõu kohaselt arhiveeritakse registriandmed ja alusdokumendid kümne tööpäeva jooksul pärast nende vajalikkuse lõppemist ning arhiveeritud andmeid säilitatakse 50 aastat. See muudatus tagab, et andmete säilitamise tähtajad on kehtestatud seaduses, mis vastab põhiseaduslikele nõuetele. Andmete 50-aastane säilitustähtaeg on määratud, lähtudes raudteeinfrastruktuuri keskmisest kasutuseast, mis jääb samasse ajavahemikku.</w:t>
      </w:r>
    </w:p>
    <w:p w14:paraId="134709A6" w14:textId="77777777" w:rsidR="00C32F05" w:rsidRPr="00C32F05" w:rsidRDefault="00C32F05" w:rsidP="00C32F05">
      <w:pPr>
        <w:suppressAutoHyphens/>
        <w:spacing w:after="0" w:line="240" w:lineRule="auto"/>
        <w:jc w:val="both"/>
        <w:rPr>
          <w:rFonts w:ascii="Times New Roman" w:hAnsi="Times New Roman" w:cs="Times New Roman"/>
          <w:color w:val="202020"/>
          <w:sz w:val="24"/>
          <w:szCs w:val="24"/>
          <w:shd w:val="clear" w:color="auto" w:fill="FFFFFF"/>
        </w:rPr>
      </w:pPr>
      <w:r w:rsidRPr="00C32F05">
        <w:rPr>
          <w:rFonts w:ascii="Times New Roman" w:hAnsi="Times New Roman" w:cs="Times New Roman"/>
          <w:color w:val="202020"/>
          <w:sz w:val="24"/>
          <w:szCs w:val="24"/>
          <w:shd w:val="clear" w:color="auto" w:fill="FFFFFF"/>
        </w:rPr>
        <w:t>Rahvusarhiivi 31.10.2017 hindamisotsusega nr 5-1/17/51 on raudteeliiklusregistrile omistatud arhiiviväärtus. Seetõttu antakse liiklusregistri andmed Rahvusarhiivi püsivaks säilitamiseks vastavalt kokkulepitud sagedusele.</w:t>
      </w:r>
    </w:p>
    <w:p w14:paraId="2749E898" w14:textId="77777777" w:rsidR="00C32F05" w:rsidRPr="00C32F05" w:rsidRDefault="00C32F05" w:rsidP="00C32F05">
      <w:pPr>
        <w:suppressAutoHyphens/>
        <w:spacing w:after="0" w:line="240" w:lineRule="auto"/>
        <w:jc w:val="both"/>
        <w:rPr>
          <w:rFonts w:ascii="Times New Roman" w:hAnsi="Times New Roman" w:cs="Times New Roman"/>
          <w:color w:val="202020"/>
          <w:sz w:val="24"/>
          <w:szCs w:val="24"/>
          <w:shd w:val="clear" w:color="auto" w:fill="FFFFFF"/>
        </w:rPr>
      </w:pPr>
      <w:r w:rsidRPr="00C32F05">
        <w:rPr>
          <w:rFonts w:ascii="Times New Roman" w:hAnsi="Times New Roman" w:cs="Times New Roman"/>
          <w:color w:val="202020"/>
          <w:sz w:val="24"/>
          <w:szCs w:val="24"/>
          <w:shd w:val="clear" w:color="auto" w:fill="FFFFFF"/>
        </w:rPr>
        <w:t>Raudteeliiklusregistri pidamise põhimääruse § 13 sätestatud andmete säilitamise tähtajad tunnistatakse kehtetuks. Põhimääruse muudatused kajastuvad määruse kavandis, mis on lisatud seletuskirjale (Lisa 3).</w:t>
      </w:r>
    </w:p>
    <w:p w14:paraId="32066F49" w14:textId="0BA28D11" w:rsidR="003D352F" w:rsidRPr="00C32F05" w:rsidRDefault="003D352F" w:rsidP="00C32F05">
      <w:pPr>
        <w:suppressAutoHyphens/>
        <w:spacing w:after="0" w:line="240" w:lineRule="auto"/>
        <w:jc w:val="both"/>
        <w:rPr>
          <w:rFonts w:ascii="Times New Roman" w:hAnsi="Times New Roman" w:cs="Times New Roman"/>
          <w:color w:val="202020"/>
          <w:sz w:val="24"/>
          <w:szCs w:val="24"/>
          <w:shd w:val="clear" w:color="auto" w:fill="FFFFFF"/>
        </w:rPr>
      </w:pPr>
    </w:p>
    <w:p w14:paraId="33DFF8BE" w14:textId="77777777" w:rsidR="004E28A0" w:rsidRPr="00C32F05" w:rsidRDefault="004E28A0" w:rsidP="004E28A0">
      <w:pPr>
        <w:suppressAutoHyphens/>
        <w:spacing w:after="0" w:line="240" w:lineRule="auto"/>
        <w:jc w:val="both"/>
        <w:rPr>
          <w:rFonts w:ascii="Times New Roman" w:hAnsi="Times New Roman" w:cs="Times New Roman"/>
          <w:sz w:val="24"/>
          <w:szCs w:val="24"/>
        </w:rPr>
      </w:pPr>
    </w:p>
    <w:p w14:paraId="32565F2D" w14:textId="2ED92104" w:rsidR="004E28A0" w:rsidRPr="00C32F05" w:rsidRDefault="004E28A0" w:rsidP="004E28A0">
      <w:pPr>
        <w:suppressAutoHyphens/>
        <w:spacing w:after="0" w:line="240" w:lineRule="auto"/>
        <w:jc w:val="both"/>
        <w:rPr>
          <w:rFonts w:ascii="Times New Roman" w:hAnsi="Times New Roman" w:cs="Times New Roman"/>
          <w:sz w:val="24"/>
          <w:szCs w:val="24"/>
        </w:rPr>
      </w:pPr>
      <w:proofErr w:type="spellStart"/>
      <w:r w:rsidRPr="00C32F05">
        <w:rPr>
          <w:rFonts w:ascii="Times New Roman" w:hAnsi="Times New Roman" w:cs="Times New Roman"/>
          <w:b/>
          <w:bCs/>
          <w:sz w:val="24"/>
          <w:szCs w:val="24"/>
        </w:rPr>
        <w:t>RdtS</w:t>
      </w:r>
      <w:proofErr w:type="spellEnd"/>
      <w:r w:rsidRPr="00C32F05">
        <w:rPr>
          <w:rFonts w:ascii="Times New Roman" w:hAnsi="Times New Roman" w:cs="Times New Roman"/>
          <w:b/>
          <w:bCs/>
          <w:sz w:val="24"/>
          <w:szCs w:val="24"/>
        </w:rPr>
        <w:t xml:space="preserve"> § 139 lõige 1 </w:t>
      </w:r>
      <w:r w:rsidRPr="00C32F05">
        <w:rPr>
          <w:rFonts w:ascii="Times New Roman" w:hAnsi="Times New Roman" w:cs="Times New Roman"/>
          <w:b/>
          <w:bCs/>
          <w:color w:val="202020"/>
          <w:sz w:val="24"/>
          <w:szCs w:val="24"/>
          <w:shd w:val="clear" w:color="auto" w:fill="FFFFFF"/>
        </w:rPr>
        <w:t xml:space="preserve">ja lõike 4 punkt 2 </w:t>
      </w:r>
      <w:r w:rsidRPr="00C32F05">
        <w:rPr>
          <w:rFonts w:ascii="Times New Roman" w:hAnsi="Times New Roman" w:cs="Times New Roman"/>
          <w:color w:val="202020"/>
          <w:sz w:val="24"/>
          <w:szCs w:val="24"/>
          <w:shd w:val="clear" w:color="auto" w:fill="FFFFFF"/>
        </w:rPr>
        <w:t>tunnistatakse kehtetuks</w:t>
      </w:r>
      <w:r w:rsidR="001B3E2E" w:rsidRPr="00C32F05">
        <w:rPr>
          <w:rFonts w:ascii="Times New Roman" w:hAnsi="Times New Roman" w:cs="Times New Roman"/>
          <w:color w:val="202020"/>
          <w:sz w:val="24"/>
          <w:szCs w:val="24"/>
          <w:shd w:val="clear" w:color="auto" w:fill="FFFFFF"/>
        </w:rPr>
        <w:t>, kuna raudteeveeremi andmebaas viiakse raudteeliiklusregistrist üle Euroopa raudteeveeremi registrisse.</w:t>
      </w:r>
      <w:r w:rsidRPr="00C32F05">
        <w:rPr>
          <w:rFonts w:ascii="Times New Roman" w:hAnsi="Times New Roman" w:cs="Times New Roman"/>
          <w:color w:val="202020"/>
          <w:sz w:val="24"/>
          <w:szCs w:val="24"/>
          <w:shd w:val="clear" w:color="auto" w:fill="FFFFFF"/>
        </w:rPr>
        <w:t xml:space="preserve"> </w:t>
      </w:r>
    </w:p>
    <w:p w14:paraId="368E0622" w14:textId="77777777" w:rsidR="004E28A0" w:rsidRPr="00C32F05" w:rsidRDefault="004E28A0" w:rsidP="004E28A0">
      <w:pPr>
        <w:suppressAutoHyphens/>
        <w:spacing w:after="0" w:line="240" w:lineRule="auto"/>
        <w:jc w:val="both"/>
        <w:rPr>
          <w:rFonts w:ascii="Times New Roman" w:hAnsi="Times New Roman" w:cs="Times New Roman"/>
          <w:sz w:val="24"/>
          <w:szCs w:val="24"/>
        </w:rPr>
      </w:pPr>
    </w:p>
    <w:p w14:paraId="018E1674" w14:textId="3FD9E3E4" w:rsidR="004E28A0" w:rsidRPr="00C32F05" w:rsidRDefault="004E28A0" w:rsidP="004E28A0">
      <w:pPr>
        <w:suppressAutoHyphens/>
        <w:spacing w:after="0" w:line="240" w:lineRule="auto"/>
        <w:jc w:val="both"/>
        <w:rPr>
          <w:rFonts w:ascii="Times New Roman" w:hAnsi="Times New Roman" w:cs="Times New Roman"/>
          <w:b/>
          <w:bCs/>
          <w:sz w:val="24"/>
          <w:szCs w:val="24"/>
        </w:rPr>
      </w:pPr>
      <w:proofErr w:type="spellStart"/>
      <w:r w:rsidRPr="00C32F05">
        <w:rPr>
          <w:rFonts w:ascii="Times New Roman" w:hAnsi="Times New Roman" w:cs="Times New Roman"/>
          <w:b/>
          <w:bCs/>
          <w:sz w:val="24"/>
          <w:szCs w:val="24"/>
        </w:rPr>
        <w:t>RdtS</w:t>
      </w:r>
      <w:proofErr w:type="spellEnd"/>
      <w:r w:rsidRPr="00C32F05">
        <w:rPr>
          <w:rFonts w:ascii="Times New Roman" w:hAnsi="Times New Roman" w:cs="Times New Roman"/>
          <w:b/>
          <w:bCs/>
          <w:sz w:val="24"/>
          <w:szCs w:val="24"/>
        </w:rPr>
        <w:t xml:space="preserve"> §§-des 140 lõike 1 punktis 1, § 141 lõikes 1 punktis üks ja lõikes 2 punktis 1 </w:t>
      </w:r>
      <w:r w:rsidRPr="00C32F05">
        <w:rPr>
          <w:rFonts w:ascii="Times New Roman" w:hAnsi="Times New Roman" w:cs="Times New Roman"/>
          <w:color w:val="000000" w:themeColor="text1"/>
          <w:sz w:val="24"/>
          <w:szCs w:val="24"/>
        </w:rPr>
        <w:t>jäetakse välja tekstiosa „või raudteeveerem</w:t>
      </w:r>
      <w:r w:rsidRPr="00C32F05">
        <w:rPr>
          <w:rFonts w:ascii="Times New Roman" w:hAnsi="Times New Roman" w:cs="Times New Roman"/>
          <w:sz w:val="24"/>
          <w:szCs w:val="24"/>
        </w:rPr>
        <w:t>”</w:t>
      </w:r>
      <w:r w:rsidR="00CD317E" w:rsidRPr="00C32F05">
        <w:rPr>
          <w:rFonts w:ascii="Times New Roman" w:hAnsi="Times New Roman" w:cs="Times New Roman"/>
          <w:sz w:val="24"/>
          <w:szCs w:val="24"/>
        </w:rPr>
        <w:t>, kuna raudteeveeremi andmebaas viiakse raudteeliiklusregistrist üle Euroopa raudteeveeremi registrisse</w:t>
      </w:r>
      <w:r w:rsidRPr="00C32F05">
        <w:rPr>
          <w:rFonts w:ascii="Times New Roman" w:hAnsi="Times New Roman" w:cs="Times New Roman"/>
          <w:sz w:val="24"/>
          <w:szCs w:val="24"/>
        </w:rPr>
        <w:t>.</w:t>
      </w:r>
    </w:p>
    <w:p w14:paraId="43001A49" w14:textId="77777777" w:rsidR="004E28A0" w:rsidRPr="00C32F05" w:rsidRDefault="004E28A0" w:rsidP="004E28A0">
      <w:pPr>
        <w:suppressAutoHyphens/>
        <w:spacing w:after="0" w:line="240" w:lineRule="auto"/>
        <w:jc w:val="both"/>
        <w:rPr>
          <w:rFonts w:ascii="Times New Roman" w:hAnsi="Times New Roman" w:cs="Times New Roman"/>
          <w:sz w:val="24"/>
          <w:szCs w:val="24"/>
        </w:rPr>
      </w:pPr>
    </w:p>
    <w:p w14:paraId="75FD3A8F" w14:textId="77777777" w:rsidR="004E28A0" w:rsidRPr="00C32F05" w:rsidRDefault="004E28A0" w:rsidP="004E28A0">
      <w:pPr>
        <w:suppressAutoHyphens/>
        <w:spacing w:after="0" w:line="240" w:lineRule="auto"/>
        <w:jc w:val="both"/>
        <w:rPr>
          <w:rFonts w:ascii="Times New Roman" w:hAnsi="Times New Roman" w:cs="Times New Roman"/>
          <w:sz w:val="24"/>
          <w:szCs w:val="24"/>
        </w:rPr>
      </w:pPr>
      <w:proofErr w:type="spellStart"/>
      <w:r w:rsidRPr="00C32F05">
        <w:rPr>
          <w:rFonts w:ascii="Times New Roman" w:hAnsi="Times New Roman" w:cs="Times New Roman"/>
          <w:b/>
          <w:bCs/>
          <w:sz w:val="24"/>
          <w:szCs w:val="24"/>
        </w:rPr>
        <w:t>RdtS</w:t>
      </w:r>
      <w:proofErr w:type="spellEnd"/>
      <w:r w:rsidRPr="00C32F05">
        <w:rPr>
          <w:rFonts w:ascii="Times New Roman" w:hAnsi="Times New Roman" w:cs="Times New Roman"/>
          <w:b/>
          <w:bCs/>
          <w:sz w:val="24"/>
          <w:szCs w:val="24"/>
        </w:rPr>
        <w:t xml:space="preserve"> § 140 lõike 1 punkt 2</w:t>
      </w:r>
      <w:r w:rsidRPr="00C32F05">
        <w:rPr>
          <w:rFonts w:ascii="Times New Roman" w:hAnsi="Times New Roman" w:cs="Times New Roman"/>
          <w:sz w:val="24"/>
          <w:szCs w:val="24"/>
        </w:rPr>
        <w:t xml:space="preserve"> tunnistatakse kehtetuks. Euroopa Liidu Komisjoni rakendusotsus (EL) 2018/1614 reguleerib raudteeveeremi registreerimist ja vastavaid andmete esitamise nõudeid. Nimetatud määruse kohaselt on raudteeveeremi valdaja ja hoolduse eest vastutav isik kohustatud esitama kõik vajalikud andmed liikmesriigi vastavale registreerimisüksusele enne veeremi kasutuselevõttu liidu raudteesüsteemis. Kuna määruses on sätestatud konkreetsed nõuded andmete esitamiseks, ei ole riiklikus õiguses vaja dubleerida sarnaseid nõudeid, nagu see on sätestatud </w:t>
      </w:r>
      <w:proofErr w:type="spellStart"/>
      <w:r w:rsidRPr="00C32F05">
        <w:rPr>
          <w:rFonts w:ascii="Times New Roman" w:hAnsi="Times New Roman" w:cs="Times New Roman"/>
          <w:sz w:val="24"/>
          <w:szCs w:val="24"/>
        </w:rPr>
        <w:t>RdtS</w:t>
      </w:r>
      <w:proofErr w:type="spellEnd"/>
      <w:r w:rsidRPr="00C32F05">
        <w:rPr>
          <w:rFonts w:ascii="Times New Roman" w:hAnsi="Times New Roman" w:cs="Times New Roman"/>
          <w:sz w:val="24"/>
          <w:szCs w:val="24"/>
        </w:rPr>
        <w:t xml:space="preserve"> § 140 lõike 2 punktis 2. Seega on põhjendatud selle sätte kehtetuks tunnistamine, kuna Euroopa Liidu õigus katab antud valdkonna piisavalt ja siseriiklik lisaregulatsioon ei ole vajalik.</w:t>
      </w:r>
    </w:p>
    <w:p w14:paraId="0EBC75AA" w14:textId="77777777" w:rsidR="004E28A0" w:rsidRPr="00C32F05" w:rsidRDefault="004E28A0" w:rsidP="004E28A0">
      <w:pPr>
        <w:suppressAutoHyphens/>
        <w:spacing w:after="0" w:line="240" w:lineRule="auto"/>
        <w:jc w:val="both"/>
        <w:rPr>
          <w:rFonts w:ascii="Times New Roman" w:hAnsi="Times New Roman" w:cs="Times New Roman"/>
          <w:sz w:val="24"/>
          <w:szCs w:val="24"/>
        </w:rPr>
      </w:pPr>
    </w:p>
    <w:p w14:paraId="6EFABC05" w14:textId="77777777" w:rsidR="004E28A0" w:rsidRPr="00C32F05" w:rsidRDefault="004E28A0" w:rsidP="004E28A0">
      <w:pPr>
        <w:suppressAutoHyphens/>
        <w:spacing w:after="0" w:line="240" w:lineRule="auto"/>
        <w:jc w:val="both"/>
        <w:rPr>
          <w:rFonts w:ascii="Times New Roman" w:hAnsi="Times New Roman" w:cs="Times New Roman"/>
          <w:bCs/>
          <w:sz w:val="24"/>
          <w:szCs w:val="24"/>
        </w:rPr>
      </w:pPr>
      <w:proofErr w:type="spellStart"/>
      <w:r w:rsidRPr="00C32F05">
        <w:rPr>
          <w:rFonts w:ascii="Times New Roman" w:hAnsi="Times New Roman" w:cs="Times New Roman"/>
          <w:b/>
          <w:bCs/>
          <w:sz w:val="24"/>
          <w:szCs w:val="24"/>
        </w:rPr>
        <w:t>RdtS</w:t>
      </w:r>
      <w:proofErr w:type="spellEnd"/>
      <w:r w:rsidRPr="00C32F05">
        <w:rPr>
          <w:rFonts w:ascii="Times New Roman" w:hAnsi="Times New Roman" w:cs="Times New Roman"/>
          <w:b/>
          <w:bCs/>
          <w:sz w:val="24"/>
          <w:szCs w:val="24"/>
        </w:rPr>
        <w:t xml:space="preserve"> § 142 lõike 2</w:t>
      </w:r>
      <w:r w:rsidRPr="00C32F05">
        <w:rPr>
          <w:rFonts w:ascii="Times New Roman" w:hAnsi="Times New Roman" w:cs="Times New Roman"/>
          <w:bCs/>
          <w:sz w:val="24"/>
          <w:szCs w:val="24"/>
        </w:rPr>
        <w:t xml:space="preserve"> esimene lause muudetakse ja sõnastatakse ümber. Komisjoni otsuse (EL) 2018/1614 Artikkel 8 „Üleminek riiklikelt veeremiregistritelt Euroopa raudteeveeremi registrile“ punkti 5 kohaselt alates 16.06.2024 kasutavad liikmesriigid tsentraliseeritud registreerimisfunktsiooni.</w:t>
      </w:r>
    </w:p>
    <w:p w14:paraId="4A5712EF" w14:textId="77777777" w:rsidR="00077008" w:rsidRPr="00C32F05" w:rsidRDefault="00077008" w:rsidP="004E28A0">
      <w:pPr>
        <w:suppressAutoHyphens/>
        <w:spacing w:after="0" w:line="240" w:lineRule="auto"/>
        <w:jc w:val="both"/>
        <w:rPr>
          <w:rFonts w:ascii="Times New Roman" w:hAnsi="Times New Roman" w:cs="Times New Roman"/>
          <w:b/>
          <w:sz w:val="24"/>
          <w:szCs w:val="24"/>
        </w:rPr>
      </w:pPr>
    </w:p>
    <w:p w14:paraId="4DA411CA" w14:textId="05D624EC" w:rsidR="001B76BB" w:rsidRPr="00C32F05" w:rsidRDefault="00077008" w:rsidP="001B76BB">
      <w:pPr>
        <w:suppressAutoHyphens/>
        <w:spacing w:after="0" w:line="240" w:lineRule="auto"/>
        <w:jc w:val="both"/>
        <w:rPr>
          <w:rFonts w:ascii="Times New Roman" w:hAnsi="Times New Roman" w:cs="Times New Roman"/>
          <w:sz w:val="24"/>
          <w:szCs w:val="24"/>
        </w:rPr>
      </w:pPr>
      <w:proofErr w:type="spellStart"/>
      <w:r w:rsidRPr="00C32F05">
        <w:rPr>
          <w:rFonts w:ascii="Times New Roman" w:hAnsi="Times New Roman" w:cs="Times New Roman"/>
          <w:b/>
          <w:sz w:val="24"/>
          <w:szCs w:val="24"/>
        </w:rPr>
        <w:lastRenderedPageBreak/>
        <w:t>Rdts</w:t>
      </w:r>
      <w:proofErr w:type="spellEnd"/>
      <w:r w:rsidRPr="00C32F05">
        <w:rPr>
          <w:rFonts w:ascii="Times New Roman" w:hAnsi="Times New Roman" w:cs="Times New Roman"/>
          <w:b/>
          <w:sz w:val="24"/>
          <w:szCs w:val="24"/>
        </w:rPr>
        <w:t xml:space="preserve"> § 143 täiendatakse </w:t>
      </w:r>
      <w:r w:rsidR="001953A5" w:rsidRPr="00C32F05">
        <w:rPr>
          <w:rFonts w:ascii="Times New Roman" w:hAnsi="Times New Roman" w:cs="Times New Roman"/>
          <w:b/>
          <w:sz w:val="24"/>
          <w:szCs w:val="24"/>
        </w:rPr>
        <w:t>lõike 1 punkti</w:t>
      </w:r>
      <w:r w:rsidRPr="00C32F05">
        <w:rPr>
          <w:rFonts w:ascii="Times New Roman" w:hAnsi="Times New Roman" w:cs="Times New Roman"/>
          <w:b/>
          <w:sz w:val="24"/>
          <w:szCs w:val="24"/>
        </w:rPr>
        <w:t>ga</w:t>
      </w:r>
      <w:r w:rsidR="001953A5" w:rsidRPr="00C32F05">
        <w:rPr>
          <w:rFonts w:ascii="Times New Roman" w:hAnsi="Times New Roman" w:cs="Times New Roman"/>
          <w:b/>
          <w:sz w:val="24"/>
          <w:szCs w:val="24"/>
        </w:rPr>
        <w:t xml:space="preserve"> 7 ja lõikega 8</w:t>
      </w:r>
      <w:r w:rsidR="001953A5" w:rsidRPr="00C32F05">
        <w:rPr>
          <w:rFonts w:ascii="Times New Roman" w:hAnsi="Times New Roman" w:cs="Times New Roman"/>
          <w:b/>
          <w:sz w:val="24"/>
          <w:szCs w:val="24"/>
          <w:vertAlign w:val="superscript"/>
        </w:rPr>
        <w:t>1</w:t>
      </w:r>
      <w:r w:rsidRPr="00C32F05">
        <w:rPr>
          <w:rFonts w:ascii="Times New Roman" w:hAnsi="Times New Roman" w:cs="Times New Roman"/>
          <w:b/>
          <w:sz w:val="24"/>
          <w:szCs w:val="24"/>
        </w:rPr>
        <w:t>.</w:t>
      </w:r>
      <w:r w:rsidRPr="00C32F05">
        <w:rPr>
          <w:rFonts w:ascii="Times New Roman" w:hAnsi="Times New Roman" w:cs="Times New Roman"/>
          <w:sz w:val="24"/>
          <w:szCs w:val="24"/>
        </w:rPr>
        <w:t xml:space="preserve"> </w:t>
      </w:r>
      <w:r w:rsidR="001B76BB" w:rsidRPr="00C32F05">
        <w:rPr>
          <w:rFonts w:ascii="Times New Roman" w:hAnsi="Times New Roman" w:cs="Times New Roman"/>
          <w:sz w:val="24"/>
          <w:szCs w:val="24"/>
        </w:rPr>
        <w:t xml:space="preserve">Raudteeseaduse § 64 lõige 5 sätestab, et nõuded vedurijuhi teadmistele, oskustele ja väljaõppe </w:t>
      </w:r>
      <w:proofErr w:type="spellStart"/>
      <w:r w:rsidR="001B76BB" w:rsidRPr="00C32F05">
        <w:rPr>
          <w:rFonts w:ascii="Times New Roman" w:hAnsi="Times New Roman" w:cs="Times New Roman"/>
          <w:sz w:val="24"/>
          <w:szCs w:val="24"/>
        </w:rPr>
        <w:t>üldkoolituse</w:t>
      </w:r>
      <w:proofErr w:type="spellEnd"/>
      <w:r w:rsidR="001B76BB" w:rsidRPr="00C32F05">
        <w:rPr>
          <w:rFonts w:ascii="Times New Roman" w:hAnsi="Times New Roman" w:cs="Times New Roman"/>
          <w:sz w:val="24"/>
          <w:szCs w:val="24"/>
        </w:rPr>
        <w:t xml:space="preserve"> sisule kehtestab valdkonna eest vastutav minister määrusega.</w:t>
      </w:r>
    </w:p>
    <w:p w14:paraId="1BC433ED" w14:textId="58B3D414" w:rsidR="00077008" w:rsidRPr="00C32F05" w:rsidRDefault="001B76BB" w:rsidP="001B76BB">
      <w:pPr>
        <w:suppressAutoHyphens/>
        <w:spacing w:after="0" w:line="240" w:lineRule="auto"/>
        <w:jc w:val="both"/>
        <w:rPr>
          <w:rFonts w:ascii="Times New Roman" w:hAnsi="Times New Roman" w:cs="Times New Roman"/>
          <w:sz w:val="24"/>
          <w:szCs w:val="24"/>
        </w:rPr>
      </w:pPr>
      <w:r w:rsidRPr="00C32F05">
        <w:rPr>
          <w:rFonts w:ascii="Times New Roman" w:hAnsi="Times New Roman" w:cs="Times New Roman"/>
          <w:sz w:val="24"/>
          <w:szCs w:val="24"/>
        </w:rPr>
        <w:t xml:space="preserve">Majandus- ja kommunikatsiooniministri 19. novembri 2020 määruse nr 74 „Nõuded vedurijuhi teadmistele, oskustele ja väljaõppe </w:t>
      </w:r>
      <w:proofErr w:type="spellStart"/>
      <w:r w:rsidRPr="00C32F05">
        <w:rPr>
          <w:rFonts w:ascii="Times New Roman" w:hAnsi="Times New Roman" w:cs="Times New Roman"/>
          <w:sz w:val="24"/>
          <w:szCs w:val="24"/>
        </w:rPr>
        <w:t>üldkoolituse</w:t>
      </w:r>
      <w:proofErr w:type="spellEnd"/>
      <w:r w:rsidRPr="00C32F05">
        <w:rPr>
          <w:rFonts w:ascii="Times New Roman" w:hAnsi="Times New Roman" w:cs="Times New Roman"/>
          <w:sz w:val="24"/>
          <w:szCs w:val="24"/>
        </w:rPr>
        <w:t xml:space="preserve"> sisule“ § 6 sätestab nõuded vedurijuhi keeleoskusele: Vedurijuhi keeleoskus peab vastama komisjoni määruse (EL) 2019/554, millega muudetakse Euroopa Parlamendi ja nõukogu direktiivi 2007/59/EÜ (ühenduse raudteesüsteemis vedureid ja ronge juhtivate vedurijuhtide sertifitseerimise kohta) VI lisa (ELT L 97, 8.4.2019, lk 1–5) toodud nõuetele. Vedurijuhid, kes peavad raudteeinfrastruktuuri-ettevõtjaga oluliste ohutusküsimuste teemal suhtlema, peavad oskama vähemalt ühte asjaomase raudteeinfrastruktuuri-ettevõtja poolt kindlaksmääratud keelt. Nende keeleoskus peab võimaldama neil aktiivselt ja tõhusalt suhelda igapäevastes, halvenenud ja hädaolukordades. Vedurijuhid peavad oskama kasutada liikluskorralduse koostalitluse tehnilises kirjelduses määratletud sõnumeid ja sidemeetodit. Selleks, et täita eelpool toodud nõudeid, peavad vedurijuhid suutma keelt mõista (nii suuliselt kui ka kirjalikult) ja suhelda (nii suuliselt kui ka kirjalikult) B1-tasemel vastavalt Euroopa Nõukogu koostatud Euroopa keeleõppe raamdokumendile (CEFR).</w:t>
      </w:r>
      <w:r w:rsidRPr="00C32F05" w:rsidDel="001953A5">
        <w:rPr>
          <w:rFonts w:ascii="Times New Roman" w:hAnsi="Times New Roman" w:cs="Times New Roman"/>
          <w:sz w:val="24"/>
          <w:szCs w:val="24"/>
        </w:rPr>
        <w:t xml:space="preserve"> </w:t>
      </w:r>
      <w:r w:rsidRPr="00C32F05">
        <w:rPr>
          <w:rFonts w:ascii="Times New Roman" w:hAnsi="Times New Roman" w:cs="Times New Roman"/>
          <w:sz w:val="24"/>
          <w:szCs w:val="24"/>
        </w:rPr>
        <w:t>Keeleameti järelevalvepädevust reguleerib praegu ainult keeleseaduse § 30, mistõttu</w:t>
      </w:r>
      <w:r w:rsidRPr="00C32F05">
        <w:rPr>
          <w:rFonts w:ascii="Times New Roman" w:hAnsi="Times New Roman" w:cs="Times New Roman"/>
        </w:rPr>
        <w:t xml:space="preserve"> </w:t>
      </w:r>
      <w:r w:rsidRPr="00C32F05">
        <w:rPr>
          <w:rFonts w:ascii="Times New Roman" w:hAnsi="Times New Roman" w:cs="Times New Roman"/>
          <w:sz w:val="24"/>
          <w:szCs w:val="24"/>
        </w:rPr>
        <w:t xml:space="preserve">piirdub Keeleameti järelevalvepädevus sellega, et Keeleamet saab keeleseaduse alusel kehtestatud </w:t>
      </w:r>
      <w:r w:rsidR="00C4127F" w:rsidRPr="00C32F05">
        <w:rPr>
          <w:rFonts w:ascii="Times New Roman" w:hAnsi="Times New Roman" w:cs="Times New Roman"/>
          <w:sz w:val="24"/>
          <w:szCs w:val="24"/>
        </w:rPr>
        <w:t xml:space="preserve">Vabariigi Valitsuse 20.06.2011. a määruse nr 84 „Ametniku, töötaja ning füüsilisest isikust ettevõtja eesti keele oskuse ja kasutamise nõuded“ § 6 punkti 2 </w:t>
      </w:r>
      <w:r w:rsidRPr="00C32F05">
        <w:rPr>
          <w:rFonts w:ascii="Times New Roman" w:hAnsi="Times New Roman" w:cs="Times New Roman"/>
          <w:sz w:val="24"/>
          <w:szCs w:val="24"/>
        </w:rPr>
        <w:t>alusel nõuda, et vedurijuhid oskaksid eesti keelt tasemel A2.</w:t>
      </w:r>
      <w:r w:rsidRPr="00C32F05" w:rsidDel="001953A5">
        <w:rPr>
          <w:rFonts w:ascii="Times New Roman" w:hAnsi="Times New Roman" w:cs="Times New Roman"/>
          <w:sz w:val="24"/>
          <w:szCs w:val="24"/>
        </w:rPr>
        <w:t xml:space="preserve"> </w:t>
      </w:r>
      <w:r w:rsidR="00C4127F" w:rsidRPr="00C32F05">
        <w:rPr>
          <w:rFonts w:ascii="Times New Roman" w:hAnsi="Times New Roman" w:cs="Times New Roman"/>
          <w:sz w:val="24"/>
          <w:szCs w:val="24"/>
        </w:rPr>
        <w:t>Käesoleva muudatusega antakse Keeleametile õigus kontrollida vedurijuhtide eesti keele oskuse taset vastavalt Euroopa Komisjoni määrusele (EL) 2019/554, millega muudetakse Euroopa Parlamendi ja nõukogu direktiivi 2007/59/EÜ.</w:t>
      </w:r>
    </w:p>
    <w:p w14:paraId="240BEDAD" w14:textId="77777777" w:rsidR="004E28A0" w:rsidRPr="00C32F05" w:rsidRDefault="004E28A0" w:rsidP="004E28A0">
      <w:pPr>
        <w:suppressAutoHyphens/>
        <w:spacing w:after="0" w:line="240" w:lineRule="auto"/>
        <w:jc w:val="both"/>
        <w:rPr>
          <w:rFonts w:ascii="Times New Roman" w:hAnsi="Times New Roman" w:cs="Times New Roman"/>
          <w:sz w:val="24"/>
          <w:szCs w:val="24"/>
        </w:rPr>
      </w:pPr>
    </w:p>
    <w:p w14:paraId="78A9C203" w14:textId="33F88FF5" w:rsidR="004E28A0" w:rsidRPr="00C32F05" w:rsidRDefault="004E28A0" w:rsidP="004E28A0">
      <w:pPr>
        <w:suppressAutoHyphens/>
        <w:spacing w:after="0" w:line="240" w:lineRule="auto"/>
        <w:jc w:val="both"/>
        <w:rPr>
          <w:rFonts w:ascii="Times New Roman" w:hAnsi="Times New Roman" w:cs="Times New Roman"/>
          <w:sz w:val="24"/>
          <w:szCs w:val="24"/>
        </w:rPr>
      </w:pPr>
      <w:bookmarkStart w:id="8" w:name="_Hlk188835181"/>
      <w:proofErr w:type="spellStart"/>
      <w:r w:rsidRPr="00C32F05">
        <w:rPr>
          <w:rFonts w:ascii="Times New Roman" w:hAnsi="Times New Roman" w:cs="Times New Roman"/>
          <w:b/>
          <w:bCs/>
          <w:sz w:val="24"/>
          <w:szCs w:val="24"/>
        </w:rPr>
        <w:t>RdtS</w:t>
      </w:r>
      <w:proofErr w:type="spellEnd"/>
      <w:r w:rsidRPr="00C32F05">
        <w:rPr>
          <w:rFonts w:ascii="Times New Roman" w:hAnsi="Times New Roman" w:cs="Times New Roman"/>
          <w:b/>
          <w:bCs/>
          <w:sz w:val="24"/>
          <w:szCs w:val="24"/>
        </w:rPr>
        <w:t xml:space="preserve"> §§-des 167 lõikes 1, § 168 lõikes 1, § 169 lõikes 1, § 170 lõikes 1</w:t>
      </w:r>
      <w:r w:rsidRPr="00C32F05">
        <w:rPr>
          <w:rFonts w:ascii="Times New Roman" w:hAnsi="Times New Roman" w:cs="Times New Roman"/>
          <w:sz w:val="24"/>
          <w:szCs w:val="24"/>
        </w:rPr>
        <w:t xml:space="preserve"> lisatakse viide määrusele (EL) nr </w:t>
      </w:r>
      <w:r w:rsidRPr="00C32F05">
        <w:rPr>
          <w:rFonts w:ascii="Times New Roman" w:hAnsi="Times New Roman" w:cs="Times New Roman"/>
          <w:bCs/>
          <w:sz w:val="24"/>
          <w:szCs w:val="24"/>
        </w:rPr>
        <w:t xml:space="preserve">2021/782 ning vastavatele artiklitele. Sätetest eemaldatakse viide </w:t>
      </w:r>
      <w:r w:rsidR="00DE6216" w:rsidRPr="00C32F05">
        <w:rPr>
          <w:rFonts w:ascii="Times New Roman" w:hAnsi="Times New Roman" w:cs="Times New Roman"/>
          <w:bCs/>
          <w:sz w:val="24"/>
          <w:szCs w:val="24"/>
        </w:rPr>
        <w:t xml:space="preserve">kehtetule </w:t>
      </w:r>
      <w:r w:rsidRPr="00C32F05">
        <w:rPr>
          <w:rFonts w:ascii="Times New Roman" w:hAnsi="Times New Roman" w:cs="Times New Roman"/>
          <w:bCs/>
          <w:sz w:val="24"/>
          <w:szCs w:val="24"/>
        </w:rPr>
        <w:t xml:space="preserve">regulatsioonile. </w:t>
      </w:r>
      <w:r w:rsidRPr="00C32F05">
        <w:rPr>
          <w:rFonts w:ascii="Times New Roman" w:hAnsi="Times New Roman" w:cs="Times New Roman"/>
          <w:sz w:val="24"/>
          <w:szCs w:val="24"/>
        </w:rPr>
        <w:t>Muudatus tuleneb määrusest (EL) 2021/782, mis on otsekohalduv ja asendab varasema määruse (EL) 1371/2007 artiklid.</w:t>
      </w:r>
    </w:p>
    <w:bookmarkEnd w:id="8"/>
    <w:p w14:paraId="2384E7D3" w14:textId="77777777" w:rsidR="004E28A0" w:rsidRPr="00C32F05" w:rsidRDefault="004E28A0" w:rsidP="004E28A0">
      <w:pPr>
        <w:suppressAutoHyphens/>
        <w:spacing w:after="0" w:line="240" w:lineRule="auto"/>
        <w:jc w:val="both"/>
        <w:rPr>
          <w:rFonts w:ascii="Times New Roman" w:hAnsi="Times New Roman" w:cs="Times New Roman"/>
          <w:sz w:val="24"/>
          <w:szCs w:val="24"/>
        </w:rPr>
      </w:pPr>
    </w:p>
    <w:bookmarkEnd w:id="7"/>
    <w:p w14:paraId="3CBE5182" w14:textId="77777777" w:rsidR="004E28A0" w:rsidRPr="00C32F05" w:rsidRDefault="004E28A0" w:rsidP="004E28A0">
      <w:pPr>
        <w:suppressAutoHyphens/>
        <w:spacing w:after="0" w:line="240" w:lineRule="auto"/>
        <w:jc w:val="both"/>
        <w:rPr>
          <w:rFonts w:ascii="Times New Roman" w:eastAsia="MS Mincho" w:hAnsi="Times New Roman" w:cs="Times New Roman"/>
          <w:b/>
          <w:bCs/>
          <w:sz w:val="24"/>
          <w:szCs w:val="24"/>
          <w:lang w:eastAsia="ar-SA"/>
        </w:rPr>
      </w:pPr>
      <w:r w:rsidRPr="00C32F05">
        <w:rPr>
          <w:rFonts w:ascii="Times New Roman" w:eastAsia="MS Mincho" w:hAnsi="Times New Roman" w:cs="Times New Roman"/>
          <w:b/>
          <w:bCs/>
          <w:sz w:val="24"/>
          <w:szCs w:val="24"/>
          <w:lang w:eastAsia="ar-SA"/>
        </w:rPr>
        <w:t>Eelnõu §-ga 2 muudetakse riigilõivuseadust (RLS).</w:t>
      </w:r>
    </w:p>
    <w:p w14:paraId="6C49C97B" w14:textId="77777777" w:rsidR="004E28A0" w:rsidRPr="00C32F05" w:rsidRDefault="004E28A0" w:rsidP="004E28A0">
      <w:pPr>
        <w:suppressAutoHyphens/>
        <w:spacing w:after="0" w:line="240" w:lineRule="auto"/>
        <w:jc w:val="both"/>
        <w:rPr>
          <w:rFonts w:ascii="Times New Roman" w:eastAsia="MS Mincho" w:hAnsi="Times New Roman" w:cs="Times New Roman"/>
          <w:b/>
          <w:bCs/>
          <w:sz w:val="24"/>
          <w:szCs w:val="24"/>
          <w:lang w:eastAsia="ar-SA"/>
        </w:rPr>
      </w:pPr>
    </w:p>
    <w:p w14:paraId="65C36B0B" w14:textId="77777777" w:rsidR="004E28A0" w:rsidRPr="00C32F05" w:rsidRDefault="004E28A0" w:rsidP="004E28A0">
      <w:pPr>
        <w:suppressAutoHyphens/>
        <w:spacing w:after="0" w:line="240" w:lineRule="auto"/>
        <w:jc w:val="both"/>
        <w:rPr>
          <w:rFonts w:ascii="Times New Roman" w:eastAsia="MS Mincho" w:hAnsi="Times New Roman" w:cs="Times New Roman"/>
          <w:b/>
          <w:bCs/>
          <w:sz w:val="24"/>
          <w:szCs w:val="24"/>
          <w:lang w:eastAsia="ar-SA"/>
        </w:rPr>
      </w:pPr>
      <w:r w:rsidRPr="00C32F05">
        <w:rPr>
          <w:rFonts w:ascii="Times New Roman" w:eastAsia="MS Mincho" w:hAnsi="Times New Roman" w:cs="Times New Roman"/>
          <w:b/>
          <w:bCs/>
          <w:sz w:val="24"/>
          <w:szCs w:val="24"/>
          <w:lang w:eastAsia="ar-SA"/>
        </w:rPr>
        <w:t xml:space="preserve">RLS § 209 </w:t>
      </w:r>
      <w:r w:rsidRPr="00C32F05">
        <w:rPr>
          <w:rFonts w:ascii="Times New Roman" w:eastAsia="MS Mincho" w:hAnsi="Times New Roman" w:cs="Times New Roman"/>
          <w:sz w:val="24"/>
          <w:szCs w:val="24"/>
          <w:lang w:eastAsia="ar-SA"/>
        </w:rPr>
        <w:t>muudetakse ja sõnastatakse ümber. Käesoleva muudatuse peamine eesmärk on üleminek täielikult digitaalsele menetlusele, kus kõik riiklikud raudteeliiklusregistri toimingud tehakse ainult e-teenuste infosüsteemi kaudu. Varasemalt olid kehtestatud kaks eraldi riigilõivu – üks tavamenetluse ja teine e-teenuste kaudu tehtavate toimingute jaoks. Muudatusega kaotatakse tavamenetluse võimalus ning kõik registreerimise ja kande muutmise toimingud tuleb edaspidi teha elektrooniliselt, mis lihtsustab ja kiirendab protsessi.</w:t>
      </w:r>
    </w:p>
    <w:p w14:paraId="14EE6C7A" w14:textId="77777777" w:rsidR="004E28A0" w:rsidRPr="00C32F05" w:rsidRDefault="004E28A0" w:rsidP="004E28A0">
      <w:pPr>
        <w:suppressAutoHyphens/>
        <w:spacing w:after="0" w:line="240" w:lineRule="auto"/>
        <w:jc w:val="both"/>
        <w:rPr>
          <w:rFonts w:ascii="Times New Roman" w:eastAsia="MS Mincho" w:hAnsi="Times New Roman" w:cs="Times New Roman"/>
          <w:b/>
          <w:bCs/>
          <w:sz w:val="24"/>
          <w:szCs w:val="24"/>
          <w:lang w:eastAsia="ar-SA"/>
        </w:rPr>
      </w:pPr>
    </w:p>
    <w:p w14:paraId="19C431E1" w14:textId="77777777" w:rsidR="004E28A0" w:rsidRPr="00C32F05" w:rsidRDefault="004E28A0" w:rsidP="004E28A0">
      <w:pPr>
        <w:suppressAutoHyphens/>
        <w:spacing w:after="0" w:line="240" w:lineRule="auto"/>
        <w:jc w:val="both"/>
        <w:rPr>
          <w:rFonts w:ascii="Times New Roman" w:eastAsia="MS Mincho" w:hAnsi="Times New Roman" w:cs="Times New Roman"/>
          <w:b/>
          <w:bCs/>
          <w:sz w:val="24"/>
          <w:szCs w:val="24"/>
          <w:lang w:eastAsia="ar-SA"/>
        </w:rPr>
      </w:pPr>
      <w:r w:rsidRPr="00C32F05">
        <w:rPr>
          <w:rFonts w:ascii="Times New Roman" w:eastAsia="MS Mincho" w:hAnsi="Times New Roman" w:cs="Times New Roman"/>
          <w:b/>
          <w:bCs/>
          <w:sz w:val="24"/>
          <w:szCs w:val="24"/>
          <w:lang w:eastAsia="ar-SA"/>
        </w:rPr>
        <w:t xml:space="preserve">RLS § 210 tunnistatakse kehtetuks. </w:t>
      </w:r>
      <w:r w:rsidRPr="00C32F05">
        <w:rPr>
          <w:rFonts w:ascii="Times New Roman" w:eastAsia="MS Mincho" w:hAnsi="Times New Roman" w:cs="Times New Roman"/>
          <w:sz w:val="24"/>
          <w:szCs w:val="24"/>
          <w:lang w:eastAsia="ar-SA"/>
        </w:rPr>
        <w:t>Paragrahvi 210 kehtetuks tunnistamine on vajalik, kuna raudtee ja raudteeveeremi registreerimistunnistuste väljastamise praktika on muutunud ja need tunnistused ei ole enam asjakohased.</w:t>
      </w:r>
    </w:p>
    <w:p w14:paraId="16BA4900" w14:textId="77777777" w:rsidR="004E28A0" w:rsidRPr="00C32F05" w:rsidRDefault="004E28A0" w:rsidP="004E28A0">
      <w:pPr>
        <w:suppressAutoHyphens/>
        <w:spacing w:after="0" w:line="240" w:lineRule="auto"/>
        <w:jc w:val="both"/>
        <w:rPr>
          <w:rFonts w:ascii="Times New Roman" w:eastAsia="MS Mincho" w:hAnsi="Times New Roman" w:cs="Times New Roman"/>
          <w:b/>
          <w:bCs/>
          <w:sz w:val="24"/>
          <w:szCs w:val="24"/>
          <w:lang w:eastAsia="ar-SA"/>
        </w:rPr>
      </w:pPr>
    </w:p>
    <w:p w14:paraId="7F06C9CB" w14:textId="0AE3046C" w:rsidR="00B3337C" w:rsidRPr="00C32F05" w:rsidRDefault="004E28A0" w:rsidP="00B3337C">
      <w:pPr>
        <w:suppressAutoHyphens/>
        <w:spacing w:after="0"/>
        <w:jc w:val="both"/>
        <w:rPr>
          <w:rFonts w:ascii="Times New Roman" w:eastAsia="MS Mincho" w:hAnsi="Times New Roman" w:cs="Times New Roman"/>
          <w:sz w:val="24"/>
          <w:szCs w:val="24"/>
          <w:lang w:eastAsia="ar-SA"/>
        </w:rPr>
      </w:pPr>
      <w:r w:rsidRPr="00C32F05">
        <w:rPr>
          <w:rFonts w:ascii="Times New Roman" w:eastAsia="MS Mincho" w:hAnsi="Times New Roman" w:cs="Times New Roman"/>
          <w:b/>
          <w:bCs/>
          <w:sz w:val="24"/>
          <w:szCs w:val="24"/>
          <w:lang w:eastAsia="ar-SA"/>
        </w:rPr>
        <w:t>RLS § 213</w:t>
      </w:r>
      <w:r w:rsidRPr="00C32F05">
        <w:rPr>
          <w:rFonts w:ascii="Times New Roman" w:eastAsia="MS Mincho" w:hAnsi="Times New Roman" w:cs="Times New Roman"/>
          <w:b/>
          <w:bCs/>
          <w:sz w:val="24"/>
          <w:szCs w:val="24"/>
          <w:vertAlign w:val="superscript"/>
          <w:lang w:eastAsia="ar-SA"/>
        </w:rPr>
        <w:t>2</w:t>
      </w:r>
      <w:r w:rsidRPr="00C32F05">
        <w:rPr>
          <w:rFonts w:ascii="Times New Roman" w:eastAsia="MS Mincho" w:hAnsi="Times New Roman" w:cs="Times New Roman"/>
          <w:sz w:val="24"/>
          <w:szCs w:val="24"/>
          <w:vertAlign w:val="superscript"/>
          <w:lang w:eastAsia="ar-SA"/>
        </w:rPr>
        <w:t xml:space="preserve">  </w:t>
      </w:r>
      <w:r w:rsidRPr="00C32F05">
        <w:rPr>
          <w:rFonts w:ascii="Times New Roman" w:eastAsia="MS Mincho" w:hAnsi="Times New Roman" w:cs="Times New Roman"/>
          <w:sz w:val="24"/>
          <w:szCs w:val="24"/>
          <w:lang w:eastAsia="ar-SA"/>
        </w:rPr>
        <w:t xml:space="preserve">muudetakse ja sõnastatakse selliselt, et hoolduse eest vastutava üksuse (ECM) osas lisatakse riigilõivuseadusesse täiendav riigilõiv allhanke funktsiooni sertifikaadi osas. </w:t>
      </w:r>
      <w:r w:rsidR="00DE6216" w:rsidRPr="00C32F05">
        <w:rPr>
          <w:rFonts w:ascii="Times New Roman" w:eastAsia="MS Mincho" w:hAnsi="Times New Roman" w:cs="Times New Roman"/>
          <w:sz w:val="24"/>
          <w:szCs w:val="24"/>
          <w:lang w:eastAsia="ar-SA"/>
        </w:rPr>
        <w:t>H</w:t>
      </w:r>
      <w:r w:rsidRPr="00C32F05">
        <w:rPr>
          <w:rFonts w:ascii="Times New Roman" w:eastAsia="MS Mincho" w:hAnsi="Times New Roman" w:cs="Times New Roman"/>
          <w:sz w:val="24"/>
          <w:szCs w:val="24"/>
          <w:lang w:eastAsia="ar-SA"/>
        </w:rPr>
        <w:t xml:space="preserve">ooldusfunktsiooni vastavussertifikaati saab taotleda </w:t>
      </w:r>
      <w:r w:rsidR="00DE6216" w:rsidRPr="00C32F05">
        <w:rPr>
          <w:rFonts w:ascii="Times New Roman" w:eastAsia="MS Mincho" w:hAnsi="Times New Roman" w:cs="Times New Roman"/>
          <w:sz w:val="24"/>
          <w:szCs w:val="24"/>
          <w:lang w:eastAsia="ar-SA"/>
        </w:rPr>
        <w:t xml:space="preserve">hoolduse eest vastutava üksuse sertifikaadi </w:t>
      </w:r>
      <w:r w:rsidRPr="00C32F05">
        <w:rPr>
          <w:rFonts w:ascii="Times New Roman" w:eastAsia="MS Mincho" w:hAnsi="Times New Roman" w:cs="Times New Roman"/>
          <w:sz w:val="24"/>
          <w:szCs w:val="24"/>
          <w:lang w:eastAsia="ar-SA"/>
        </w:rPr>
        <w:t xml:space="preserve">veeremi kategooriate kolmele funktsioonile: hoolduse arendamise funktsioonile, vagunipargi haldamise funktsioonile ja hoolduse teostamise funktsioonile. </w:t>
      </w:r>
      <w:r w:rsidR="00DE6216" w:rsidRPr="00C32F05">
        <w:rPr>
          <w:rFonts w:ascii="Times New Roman" w:eastAsia="MS Mincho" w:hAnsi="Times New Roman" w:cs="Times New Roman"/>
          <w:sz w:val="24"/>
          <w:szCs w:val="24"/>
          <w:lang w:eastAsia="ar-SA"/>
        </w:rPr>
        <w:t xml:space="preserve"> Riigilõiv kujuneb vastavalt TTJA tegelikele kuludele sertifikaadi väljaandmisel. Kuna m</w:t>
      </w:r>
      <w:r w:rsidRPr="00C32F05">
        <w:rPr>
          <w:rFonts w:ascii="Times New Roman" w:eastAsia="MS Mincho" w:hAnsi="Times New Roman" w:cs="Times New Roman"/>
          <w:sz w:val="24"/>
          <w:szCs w:val="24"/>
          <w:lang w:eastAsia="ar-SA"/>
        </w:rPr>
        <w:t>enetluse maht on 1/3 võrra väiksem kui hoolduse eest vastutava üksuse sertifitseerimi</w:t>
      </w:r>
      <w:r w:rsidR="00DE6216" w:rsidRPr="00C32F05">
        <w:rPr>
          <w:rFonts w:ascii="Times New Roman" w:eastAsia="MS Mincho" w:hAnsi="Times New Roman" w:cs="Times New Roman"/>
          <w:sz w:val="24"/>
          <w:szCs w:val="24"/>
          <w:lang w:eastAsia="ar-SA"/>
        </w:rPr>
        <w:t xml:space="preserve">sel, siis on ka riigilõiv 1/3 võrra </w:t>
      </w:r>
      <w:r w:rsidR="00DE6216" w:rsidRPr="00C32F05">
        <w:rPr>
          <w:rFonts w:ascii="Times New Roman" w:eastAsia="MS Mincho" w:hAnsi="Times New Roman" w:cs="Times New Roman"/>
          <w:sz w:val="24"/>
          <w:szCs w:val="24"/>
          <w:lang w:eastAsia="ar-SA"/>
        </w:rPr>
        <w:lastRenderedPageBreak/>
        <w:t>väiksem ehk 4</w:t>
      </w:r>
      <w:r w:rsidR="00B3337C" w:rsidRPr="00C32F05">
        <w:rPr>
          <w:rFonts w:ascii="Times New Roman" w:eastAsia="MS Mincho" w:hAnsi="Times New Roman" w:cs="Times New Roman"/>
          <w:sz w:val="24"/>
          <w:szCs w:val="24"/>
          <w:lang w:eastAsia="ar-SA"/>
        </w:rPr>
        <w:t>885</w:t>
      </w:r>
      <w:r w:rsidR="00DE6216" w:rsidRPr="00C32F05">
        <w:rPr>
          <w:rFonts w:ascii="Times New Roman" w:eastAsia="MS Mincho" w:hAnsi="Times New Roman" w:cs="Times New Roman"/>
          <w:sz w:val="24"/>
          <w:szCs w:val="24"/>
          <w:lang w:eastAsia="ar-SA"/>
        </w:rPr>
        <w:t xml:space="preserve"> €.</w:t>
      </w:r>
      <w:r w:rsidR="00B3337C" w:rsidRPr="00C32F05">
        <w:rPr>
          <w:rFonts w:ascii="Times New Roman" w:eastAsia="MS Mincho" w:hAnsi="Times New Roman" w:cs="Times New Roman"/>
          <w:sz w:val="24"/>
          <w:szCs w:val="24"/>
          <w:lang w:eastAsia="ar-SA"/>
        </w:rPr>
        <w:t xml:space="preserve"> Eelnõu koostamise käigus on täpsustatud TTJA (Tehnilise Järelevalve Amet) menetlusega seotud tegelikke kulusid, mis on aluseks riigilõivu määramisel. Riigilõiv kujuneb vastavalt TTJA tegelikele kuludele, mis on seotud sertifikaadi väljaandmise menetlusega.</w:t>
      </w:r>
    </w:p>
    <w:p w14:paraId="42787C7D" w14:textId="77777777" w:rsidR="00B3337C" w:rsidRPr="00C32F05" w:rsidRDefault="00B3337C" w:rsidP="00B3337C">
      <w:pPr>
        <w:suppressAutoHyphens/>
        <w:spacing w:after="0" w:line="240" w:lineRule="auto"/>
        <w:jc w:val="both"/>
        <w:rPr>
          <w:rFonts w:ascii="Times New Roman" w:eastAsia="MS Mincho" w:hAnsi="Times New Roman" w:cs="Times New Roman"/>
          <w:sz w:val="24"/>
          <w:szCs w:val="24"/>
          <w:lang w:eastAsia="ar-SA"/>
        </w:rPr>
      </w:pPr>
      <w:r w:rsidRPr="00C32F05">
        <w:rPr>
          <w:rFonts w:ascii="Times New Roman" w:eastAsia="MS Mincho" w:hAnsi="Times New Roman" w:cs="Times New Roman"/>
          <w:sz w:val="24"/>
          <w:szCs w:val="24"/>
          <w:lang w:eastAsia="ar-SA"/>
        </w:rPr>
        <w:t xml:space="preserve">Varasemalt eeldati, et menetluse maht on ligikaudu 1/3 väiksem võrreldes hoolduse eest vastutava üksuse (ECM) sertifitseerimise menetlusega, mistõttu oli riigilõivu suuruseks kavandatud 4 680 eurot. Samas on TTJA 2024. aasta andmete põhjal selgunud, et </w:t>
      </w:r>
      <w:proofErr w:type="spellStart"/>
      <w:r w:rsidRPr="00C32F05">
        <w:rPr>
          <w:rFonts w:ascii="Times New Roman" w:eastAsia="MS Mincho" w:hAnsi="Times New Roman" w:cs="Times New Roman"/>
          <w:sz w:val="24"/>
          <w:szCs w:val="24"/>
          <w:lang w:eastAsia="ar-SA"/>
        </w:rPr>
        <w:t>menetleja</w:t>
      </w:r>
      <w:proofErr w:type="spellEnd"/>
      <w:r w:rsidRPr="00C32F05">
        <w:rPr>
          <w:rFonts w:ascii="Times New Roman" w:eastAsia="MS Mincho" w:hAnsi="Times New Roman" w:cs="Times New Roman"/>
          <w:sz w:val="24"/>
          <w:szCs w:val="24"/>
          <w:lang w:eastAsia="ar-SA"/>
        </w:rPr>
        <w:t xml:space="preserve"> töötunni kulu on vahepeal suurenenud ning ulatub nüüd 37,58 euroni.</w:t>
      </w:r>
    </w:p>
    <w:p w14:paraId="234C981C" w14:textId="77777777" w:rsidR="00B3337C" w:rsidRPr="00C32F05" w:rsidRDefault="00B3337C" w:rsidP="00B3337C">
      <w:pPr>
        <w:suppressAutoHyphens/>
        <w:spacing w:after="0" w:line="240" w:lineRule="auto"/>
        <w:jc w:val="both"/>
        <w:rPr>
          <w:rFonts w:ascii="Times New Roman" w:eastAsia="MS Mincho" w:hAnsi="Times New Roman" w:cs="Times New Roman"/>
          <w:sz w:val="24"/>
          <w:szCs w:val="24"/>
          <w:lang w:eastAsia="ar-SA"/>
        </w:rPr>
      </w:pPr>
      <w:r w:rsidRPr="00C32F05">
        <w:rPr>
          <w:rFonts w:ascii="Times New Roman" w:eastAsia="MS Mincho" w:hAnsi="Times New Roman" w:cs="Times New Roman"/>
          <w:sz w:val="24"/>
          <w:szCs w:val="24"/>
          <w:lang w:eastAsia="ar-SA"/>
        </w:rPr>
        <w:t>Arvestuslikult kulub menetlusele kokku 130 töötundi, mis teeb menetluskuludeks 4 885 eurot. Seetõttu on vajalik riigilõivu suurus korrigeerida vastavalt uuendatud kuluarvestusele, et tagada riigilõivu vastavus TTJA tegelikele kuludele.</w:t>
      </w:r>
    </w:p>
    <w:p w14:paraId="3216C742" w14:textId="77777777" w:rsidR="004E28A0" w:rsidRPr="00C32F05" w:rsidRDefault="004E28A0" w:rsidP="004E28A0">
      <w:pPr>
        <w:suppressAutoHyphens/>
        <w:spacing w:after="0" w:line="240" w:lineRule="auto"/>
        <w:jc w:val="both"/>
        <w:rPr>
          <w:rFonts w:ascii="Times New Roman" w:eastAsia="MS Mincho" w:hAnsi="Times New Roman" w:cs="Times New Roman"/>
          <w:b/>
          <w:bCs/>
          <w:sz w:val="24"/>
          <w:szCs w:val="24"/>
          <w:lang w:eastAsia="ar-SA"/>
        </w:rPr>
      </w:pPr>
    </w:p>
    <w:p w14:paraId="2EE6EEF7" w14:textId="77777777" w:rsidR="004E28A0" w:rsidRPr="00C32F05" w:rsidRDefault="004E28A0" w:rsidP="004E28A0">
      <w:pPr>
        <w:suppressAutoHyphens/>
        <w:spacing w:after="0" w:line="240" w:lineRule="auto"/>
        <w:jc w:val="both"/>
        <w:rPr>
          <w:rFonts w:ascii="Times New Roman" w:eastAsia="MS Mincho" w:hAnsi="Times New Roman" w:cs="Times New Roman"/>
          <w:b/>
          <w:bCs/>
          <w:sz w:val="24"/>
          <w:szCs w:val="24"/>
          <w:lang w:eastAsia="ar-SA"/>
        </w:rPr>
      </w:pPr>
      <w:r w:rsidRPr="00C32F05">
        <w:rPr>
          <w:rFonts w:ascii="Times New Roman" w:eastAsia="MS Mincho" w:hAnsi="Times New Roman" w:cs="Times New Roman"/>
          <w:b/>
          <w:bCs/>
          <w:sz w:val="24"/>
          <w:szCs w:val="24"/>
          <w:lang w:eastAsia="ar-SA"/>
        </w:rPr>
        <w:t>4. Eelnõu terminoloogia</w:t>
      </w:r>
    </w:p>
    <w:p w14:paraId="6C6A5836" w14:textId="77777777" w:rsidR="004E28A0" w:rsidRPr="00C32F05" w:rsidRDefault="004E28A0" w:rsidP="004E28A0">
      <w:pPr>
        <w:spacing w:after="0" w:line="240" w:lineRule="auto"/>
        <w:rPr>
          <w:rFonts w:ascii="Times New Roman" w:hAnsi="Times New Roman" w:cs="Times New Roman"/>
          <w:sz w:val="24"/>
        </w:rPr>
      </w:pPr>
    </w:p>
    <w:p w14:paraId="46C711B1" w14:textId="77777777" w:rsidR="004E28A0" w:rsidRPr="00C32F05" w:rsidRDefault="004E28A0" w:rsidP="004E28A0">
      <w:pPr>
        <w:spacing w:after="0" w:line="240" w:lineRule="auto"/>
        <w:rPr>
          <w:rFonts w:ascii="Times New Roman" w:hAnsi="Times New Roman" w:cs="Times New Roman"/>
          <w:sz w:val="24"/>
        </w:rPr>
      </w:pPr>
      <w:r w:rsidRPr="00C32F05">
        <w:rPr>
          <w:rFonts w:ascii="Times New Roman" w:hAnsi="Times New Roman" w:cs="Times New Roman"/>
          <w:sz w:val="24"/>
        </w:rPr>
        <w:t xml:space="preserve">Eelnõu ei sisalda uusi ega </w:t>
      </w:r>
      <w:proofErr w:type="spellStart"/>
      <w:r w:rsidRPr="00C32F05">
        <w:rPr>
          <w:rFonts w:ascii="Times New Roman" w:hAnsi="Times New Roman" w:cs="Times New Roman"/>
          <w:sz w:val="24"/>
        </w:rPr>
        <w:t>võõrsõnalisi</w:t>
      </w:r>
      <w:proofErr w:type="spellEnd"/>
      <w:r w:rsidRPr="00C32F05">
        <w:rPr>
          <w:rFonts w:ascii="Times New Roman" w:hAnsi="Times New Roman" w:cs="Times New Roman"/>
          <w:sz w:val="24"/>
        </w:rPr>
        <w:t xml:space="preserve"> termineid, mida õigusaktides ei ole varem kasutatud. </w:t>
      </w:r>
    </w:p>
    <w:p w14:paraId="5DFE99BA" w14:textId="77777777" w:rsidR="004E28A0" w:rsidRPr="00C32F05" w:rsidRDefault="004E28A0" w:rsidP="004E28A0">
      <w:pPr>
        <w:spacing w:after="0" w:line="240" w:lineRule="auto"/>
        <w:rPr>
          <w:rFonts w:ascii="Times New Roman" w:hAnsi="Times New Roman" w:cs="Times New Roman"/>
          <w:sz w:val="24"/>
        </w:rPr>
      </w:pPr>
    </w:p>
    <w:p w14:paraId="0B5C5A07" w14:textId="77777777" w:rsidR="004E28A0" w:rsidRPr="00C32F05" w:rsidRDefault="004E28A0" w:rsidP="004E28A0">
      <w:pPr>
        <w:suppressAutoHyphens/>
        <w:spacing w:after="0" w:line="240" w:lineRule="auto"/>
        <w:jc w:val="both"/>
        <w:rPr>
          <w:rFonts w:ascii="Times New Roman" w:eastAsia="MS Mincho" w:hAnsi="Times New Roman" w:cs="Times New Roman"/>
          <w:b/>
          <w:bCs/>
          <w:sz w:val="24"/>
          <w:szCs w:val="24"/>
          <w:lang w:eastAsia="ar-SA"/>
        </w:rPr>
      </w:pPr>
      <w:r w:rsidRPr="00C32F05">
        <w:rPr>
          <w:rFonts w:ascii="Times New Roman" w:eastAsia="MS Mincho" w:hAnsi="Times New Roman" w:cs="Times New Roman"/>
          <w:b/>
          <w:bCs/>
          <w:sz w:val="24"/>
          <w:szCs w:val="24"/>
          <w:lang w:eastAsia="ar-SA"/>
        </w:rPr>
        <w:t>5. Eelnõu vastavus Euroopa Liidu õigusele</w:t>
      </w:r>
    </w:p>
    <w:p w14:paraId="70F66FC5" w14:textId="77777777" w:rsidR="004E28A0" w:rsidRPr="00C32F05" w:rsidRDefault="004E28A0" w:rsidP="004E28A0">
      <w:pPr>
        <w:spacing w:after="0" w:line="240" w:lineRule="auto"/>
        <w:rPr>
          <w:rFonts w:ascii="Times New Roman" w:hAnsi="Times New Roman" w:cs="Times New Roman"/>
          <w:sz w:val="24"/>
        </w:rPr>
      </w:pPr>
    </w:p>
    <w:p w14:paraId="392ABF5E" w14:textId="77777777" w:rsidR="004E28A0" w:rsidRPr="00C32F05" w:rsidRDefault="004E28A0" w:rsidP="004E28A0">
      <w:pPr>
        <w:pStyle w:val="Normaallaad1"/>
        <w:shd w:val="clear" w:color="auto" w:fill="FFFFFF"/>
        <w:spacing w:before="0" w:beforeAutospacing="0" w:after="0" w:afterAutospacing="0"/>
        <w:jc w:val="both"/>
      </w:pPr>
      <w:r w:rsidRPr="00C32F05">
        <w:t xml:space="preserve">Eelnõu on kooskõlas </w:t>
      </w:r>
      <w:r w:rsidRPr="00C32F05">
        <w:rPr>
          <w:color w:val="202020"/>
          <w:shd w:val="clear" w:color="auto" w:fill="FFFFFF"/>
        </w:rPr>
        <w:t xml:space="preserve">Euroopa Parlamendi ja nõukogu määruse (EL) nr 2021/782 </w:t>
      </w:r>
      <w:bookmarkStart w:id="9" w:name="_Hlk171883287"/>
      <w:r w:rsidRPr="00C32F05">
        <w:rPr>
          <w:color w:val="202020"/>
          <w:shd w:val="clear" w:color="auto" w:fill="FFFFFF"/>
        </w:rPr>
        <w:t>rongireisijate õiguste ja kohustuste kohta (ELT L172/1, 07.05.2021,</w:t>
      </w:r>
      <w:bookmarkEnd w:id="9"/>
      <w:r w:rsidRPr="00C32F05">
        <w:rPr>
          <w:color w:val="202020"/>
          <w:shd w:val="clear" w:color="auto" w:fill="FFFFFF"/>
        </w:rPr>
        <w:t xml:space="preserve"> lk 14–41), </w:t>
      </w:r>
      <w:r w:rsidRPr="00C32F05">
        <w:t xml:space="preserve">komisjoni otsuse (EL) 2018/1614 artikliga 8, </w:t>
      </w:r>
      <w:r w:rsidRPr="00C32F05">
        <w:rPr>
          <w:shd w:val="clear" w:color="auto" w:fill="FFFFFF"/>
        </w:rPr>
        <w:t>Euroopa Parlamendi ja Nõukogu direktiivi 2007/59/EÜ artikliga 11.</w:t>
      </w:r>
    </w:p>
    <w:p w14:paraId="37FC5B15" w14:textId="77777777" w:rsidR="004E28A0" w:rsidRPr="00C32F05" w:rsidRDefault="004E28A0" w:rsidP="004E28A0">
      <w:pPr>
        <w:spacing w:after="0" w:line="240" w:lineRule="auto"/>
        <w:rPr>
          <w:rFonts w:ascii="Times New Roman" w:hAnsi="Times New Roman" w:cs="Times New Roman"/>
          <w:sz w:val="24"/>
        </w:rPr>
      </w:pPr>
    </w:p>
    <w:p w14:paraId="673EF79D" w14:textId="77777777" w:rsidR="004E28A0" w:rsidRPr="00C32F05" w:rsidRDefault="004E28A0" w:rsidP="004E28A0">
      <w:pPr>
        <w:suppressAutoHyphens/>
        <w:spacing w:after="0" w:line="240" w:lineRule="auto"/>
        <w:jc w:val="both"/>
        <w:rPr>
          <w:rFonts w:ascii="Times New Roman" w:eastAsia="MS Mincho" w:hAnsi="Times New Roman" w:cs="Times New Roman"/>
          <w:b/>
          <w:bCs/>
          <w:sz w:val="24"/>
          <w:szCs w:val="24"/>
          <w:lang w:eastAsia="ar-SA"/>
        </w:rPr>
      </w:pPr>
      <w:r w:rsidRPr="00C32F05">
        <w:rPr>
          <w:rFonts w:ascii="Times New Roman" w:eastAsia="MS Mincho" w:hAnsi="Times New Roman" w:cs="Times New Roman"/>
          <w:b/>
          <w:bCs/>
          <w:sz w:val="24"/>
          <w:szCs w:val="24"/>
          <w:lang w:eastAsia="ar-SA"/>
        </w:rPr>
        <w:t>6. Seaduse mõju</w:t>
      </w:r>
    </w:p>
    <w:p w14:paraId="75AE2AB5" w14:textId="77777777" w:rsidR="004E28A0" w:rsidRPr="00C32F05" w:rsidRDefault="004E28A0" w:rsidP="004E28A0">
      <w:pPr>
        <w:spacing w:after="0" w:line="240" w:lineRule="auto"/>
        <w:rPr>
          <w:rFonts w:ascii="Times New Roman" w:hAnsi="Times New Roman" w:cs="Times New Roman"/>
          <w:sz w:val="24"/>
          <w:szCs w:val="24"/>
        </w:rPr>
      </w:pPr>
    </w:p>
    <w:p w14:paraId="35A95871" w14:textId="77777777" w:rsidR="004E28A0" w:rsidRPr="00C32F05" w:rsidRDefault="004E28A0" w:rsidP="004E28A0">
      <w:pPr>
        <w:pStyle w:val="Normaallaad1"/>
        <w:shd w:val="clear" w:color="auto" w:fill="FFFFFF"/>
        <w:spacing w:before="0" w:beforeAutospacing="0" w:after="0" w:afterAutospacing="0"/>
        <w:jc w:val="both"/>
      </w:pPr>
      <w:r w:rsidRPr="00C32F05">
        <w:t xml:space="preserve">Eelnõu väljatöötamise käigus on hinnatud eelnõuga plaanitud muudatuste mõju eri mõjuvaldkondade kaupa, lähtudes Justiitsministeeriumi ja Riigikantselei mõjude hindamise metoodikast. Mõjude olulisuse hindamisel on analüüsitud mõju ulatust, mõju avaldumise sagedust, mõjutatud sihtgrupi suurust ja ebasoovitava mõju kaasnemise riski. </w:t>
      </w:r>
    </w:p>
    <w:p w14:paraId="3CB2B61A" w14:textId="77777777" w:rsidR="004E28A0" w:rsidRPr="00C32F05" w:rsidRDefault="004E28A0" w:rsidP="004E28A0">
      <w:pPr>
        <w:pStyle w:val="Normaallaad1"/>
        <w:shd w:val="clear" w:color="auto" w:fill="FFFFFF"/>
        <w:spacing w:before="0" w:beforeAutospacing="0" w:after="0" w:afterAutospacing="0"/>
        <w:jc w:val="both"/>
      </w:pPr>
    </w:p>
    <w:p w14:paraId="2F00CF20" w14:textId="77777777" w:rsidR="004E28A0" w:rsidRPr="00C32F05" w:rsidRDefault="004E28A0" w:rsidP="004E28A0">
      <w:pPr>
        <w:pStyle w:val="Normaallaad1"/>
        <w:shd w:val="clear" w:color="auto" w:fill="FFFFFF"/>
        <w:spacing w:before="0" w:beforeAutospacing="0" w:after="0" w:afterAutospacing="0"/>
        <w:jc w:val="both"/>
      </w:pPr>
      <w:r w:rsidRPr="00C32F05">
        <w:t>Alljärgnevalt on esile toodud eelnõuga kavandatavad muudatused ja hinnatud seaduse rakendamisest eeldatavasti kaasnevaid mõjusid. Eeldatavat olulist sotsiaalset mõju, mõju riigi julgeolekule ja välissuhetele, elu- ja looduskeskkonnale, mõju regionaalarengule ega kohaliku omavalitsuse korraldusele ei tuvastatud.</w:t>
      </w:r>
    </w:p>
    <w:p w14:paraId="213C34CA" w14:textId="77777777" w:rsidR="00A451D5" w:rsidRPr="00C32F05" w:rsidRDefault="00A451D5" w:rsidP="004E28A0">
      <w:pPr>
        <w:pStyle w:val="Normaallaad1"/>
        <w:shd w:val="clear" w:color="auto" w:fill="FFFFFF"/>
        <w:spacing w:before="0" w:beforeAutospacing="0" w:after="0" w:afterAutospacing="0"/>
        <w:jc w:val="both"/>
      </w:pPr>
    </w:p>
    <w:p w14:paraId="6449FD82" w14:textId="1C6BAF20" w:rsidR="0050007A" w:rsidRPr="00C32F05" w:rsidRDefault="00A451D5" w:rsidP="0050007A">
      <w:pPr>
        <w:pStyle w:val="Normaallaad1"/>
        <w:shd w:val="clear" w:color="auto" w:fill="FFFFFF"/>
        <w:spacing w:before="0" w:beforeAutospacing="0" w:after="0" w:afterAutospacing="0"/>
        <w:jc w:val="both"/>
      </w:pPr>
      <w:r w:rsidRPr="00C32F05">
        <w:t xml:space="preserve">Eelnõu muudatused ei puuduta ainult ametlikke regulatsioone ja haldusprotseduure, vaid omavad ka otsest mõju raudteeohutusele, mis mõjutab reisijaid ja kohalikke elanikke. Õigusaktide täiendamine ja sertifitseerimismenetluse parendamine toovad kaasa eeldatavasti turvalisema raudteevõrgu, vähendades õnnetuste ohtu ning parendades tarne ja teenuste kvaliteeti. </w:t>
      </w:r>
      <w:r w:rsidR="0050007A" w:rsidRPr="00C32F05">
        <w:t xml:space="preserve">Raudteeohutus on eelnõu üks keskseid eesmärke, mis on otseselt seotud raudteel reisijate ja ümbruskonna elanike turvalisuse tagamisega. Sertifitseerimisprotsesside täpsustamine, mis on seotud hoolduse eest vastutava üksuse (ECM) sertifitseerimisega, suurendab usaldusväärsust raudteeveeremi hoolduses ja selle turvalisuses. </w:t>
      </w:r>
    </w:p>
    <w:p w14:paraId="058F5AC4" w14:textId="654A53C1" w:rsidR="0050007A" w:rsidRPr="00C32F05" w:rsidRDefault="0050007A" w:rsidP="0050007A">
      <w:pPr>
        <w:pStyle w:val="Normaallaad1"/>
        <w:shd w:val="clear" w:color="auto" w:fill="FFFFFF"/>
        <w:spacing w:before="0" w:beforeAutospacing="0" w:after="0" w:afterAutospacing="0"/>
        <w:jc w:val="both"/>
      </w:pPr>
      <w:r w:rsidRPr="00C32F05">
        <w:t xml:space="preserve">Hoolduse eest vastutavate üksuste sertifitseerimise täiendamine ja sellele lisanduv allhanke funktsioonide sertifitseerimine tagavad, et hooldus on järjepidev vastab ohutusstandarditele. </w:t>
      </w:r>
    </w:p>
    <w:p w14:paraId="4D16C3A2" w14:textId="77777777" w:rsidR="004E28A0" w:rsidRPr="00C32F05" w:rsidRDefault="004E28A0" w:rsidP="004E28A0">
      <w:pPr>
        <w:pStyle w:val="Normaallaad1"/>
        <w:shd w:val="clear" w:color="auto" w:fill="FFFFFF"/>
        <w:spacing w:before="0" w:beforeAutospacing="0" w:after="0" w:afterAutospacing="0"/>
        <w:jc w:val="both"/>
      </w:pPr>
    </w:p>
    <w:p w14:paraId="7D5C02DA" w14:textId="77777777" w:rsidR="004E28A0" w:rsidRPr="00C32F05" w:rsidRDefault="004E28A0" w:rsidP="004E28A0">
      <w:pPr>
        <w:pStyle w:val="Normaallaad1"/>
        <w:shd w:val="clear" w:color="auto" w:fill="FFFFFF"/>
        <w:spacing w:before="0" w:beforeAutospacing="0" w:after="0" w:afterAutospacing="0"/>
        <w:jc w:val="both"/>
        <w:rPr>
          <w:u w:val="single"/>
        </w:rPr>
      </w:pPr>
      <w:r w:rsidRPr="00C32F05">
        <w:rPr>
          <w:u w:val="single"/>
        </w:rPr>
        <w:t>6.1 Muudatus:</w:t>
      </w:r>
    </w:p>
    <w:p w14:paraId="4DE65FB4" w14:textId="77777777" w:rsidR="004E28A0" w:rsidRPr="00C32F05" w:rsidRDefault="004E28A0" w:rsidP="004E28A0">
      <w:pPr>
        <w:spacing w:after="0" w:line="240" w:lineRule="auto"/>
        <w:jc w:val="both"/>
        <w:rPr>
          <w:rFonts w:ascii="Times New Roman" w:hAnsi="Times New Roman" w:cs="Times New Roman"/>
          <w:sz w:val="24"/>
          <w:szCs w:val="24"/>
        </w:rPr>
      </w:pPr>
      <w:r w:rsidRPr="00C32F05">
        <w:rPr>
          <w:rStyle w:val="ui-provider"/>
          <w:rFonts w:ascii="Times New Roman" w:hAnsi="Times New Roman" w:cs="Times New Roman"/>
          <w:sz w:val="24"/>
          <w:szCs w:val="24"/>
        </w:rPr>
        <w:t xml:space="preserve">Eelnõu seadusena vastuvõtmisel muudetakse oluliselt raudteeseaduse </w:t>
      </w:r>
      <w:r w:rsidRPr="00C32F05">
        <w:rPr>
          <w:rFonts w:ascii="Times New Roman" w:hAnsi="Times New Roman" w:cs="Times New Roman"/>
          <w:sz w:val="24"/>
          <w:szCs w:val="24"/>
        </w:rPr>
        <w:t xml:space="preserve">12. peatükki, mis käsitleb raudteeliiklusregistrit. Komisjoni otsuse (EL) 2018/1614 Artikkel 8 „Üleminek riiklikelt veeremiregistritelt Euroopa raudteeveeremi registrile“ punkti 5 kohaselt alates 16.06.2024 kasutavad liikmesriigid tsentraliseeritud registreerimisfunktsiooni. Raudteeliiklusregistrist </w:t>
      </w:r>
      <w:r w:rsidRPr="00C32F05">
        <w:rPr>
          <w:rFonts w:ascii="Times New Roman" w:hAnsi="Times New Roman" w:cs="Times New Roman"/>
          <w:sz w:val="24"/>
          <w:szCs w:val="24"/>
        </w:rPr>
        <w:lastRenderedPageBreak/>
        <w:t>raudteeveeremi andmestik viiakse üle Euroopa raudteeveeremi registrisse (</w:t>
      </w:r>
      <w:proofErr w:type="spellStart"/>
      <w:r w:rsidRPr="00C32F05">
        <w:rPr>
          <w:rFonts w:ascii="Times New Roman" w:hAnsi="Times New Roman" w:cs="Times New Roman"/>
          <w:sz w:val="24"/>
          <w:szCs w:val="24"/>
        </w:rPr>
        <w:t>EuropeanVehicle</w:t>
      </w:r>
      <w:proofErr w:type="spellEnd"/>
      <w:r w:rsidRPr="00C32F05">
        <w:rPr>
          <w:rFonts w:ascii="Times New Roman" w:hAnsi="Times New Roman" w:cs="Times New Roman"/>
          <w:sz w:val="24"/>
          <w:szCs w:val="24"/>
        </w:rPr>
        <w:t xml:space="preserve"> Register (EVR)). Hoolduse eest vastutava üksuse määramine ja registreerimine on kohustuslik igale raudteeveeremile enne selle kasutuselevõttu. See toimub esmalt riiklikus raudteeliiklusregistris ja ülemineku käigus Euroopa Liidu platvormile EVR süsteemis.</w:t>
      </w:r>
    </w:p>
    <w:p w14:paraId="19F255A2" w14:textId="77777777" w:rsidR="004E28A0" w:rsidRPr="00C32F05" w:rsidRDefault="004E28A0" w:rsidP="004E28A0">
      <w:pPr>
        <w:pStyle w:val="Normaallaad1"/>
        <w:shd w:val="clear" w:color="auto" w:fill="FFFFFF"/>
        <w:spacing w:before="0" w:beforeAutospacing="0" w:after="0" w:afterAutospacing="0"/>
        <w:jc w:val="both"/>
        <w:rPr>
          <w:u w:val="single"/>
        </w:rPr>
      </w:pPr>
    </w:p>
    <w:p w14:paraId="00CBE825" w14:textId="77777777" w:rsidR="004E28A0" w:rsidRPr="00C32F05" w:rsidRDefault="004E28A0" w:rsidP="004E28A0">
      <w:pPr>
        <w:pStyle w:val="Normaallaad1"/>
        <w:shd w:val="clear" w:color="auto" w:fill="FFFFFF"/>
        <w:spacing w:before="0" w:beforeAutospacing="0" w:after="0" w:afterAutospacing="0"/>
        <w:jc w:val="both"/>
        <w:rPr>
          <w:u w:val="single"/>
        </w:rPr>
      </w:pPr>
      <w:bookmarkStart w:id="10" w:name="_Hlk180056663"/>
      <w:r w:rsidRPr="00C32F05">
        <w:rPr>
          <w:u w:val="single"/>
        </w:rPr>
        <w:t>Mõjuvaldkond: mõju majandusele</w:t>
      </w:r>
    </w:p>
    <w:p w14:paraId="29958113" w14:textId="77777777" w:rsidR="004E28A0" w:rsidRPr="00C32F05" w:rsidRDefault="004E28A0" w:rsidP="004E28A0">
      <w:pPr>
        <w:pStyle w:val="Normaallaad1"/>
        <w:shd w:val="clear" w:color="auto" w:fill="FFFFFF"/>
        <w:spacing w:before="0" w:beforeAutospacing="0" w:after="0" w:afterAutospacing="0"/>
        <w:jc w:val="both"/>
      </w:pPr>
      <w:r w:rsidRPr="00C32F05">
        <w:t>Eeldatavalt puuduvad selle eelnõu mõjud majandusele, kuna muudatused on peamiselt administratiivsed ja tehnilised. Euroopa raudteeveeremi registri kasutuselevõtt ei too kaasa otseseid kulusid ega tulu, vaid lihtsustab andmete haldamist ja parandab registreerimisprotsessi tõhusust.</w:t>
      </w:r>
    </w:p>
    <w:bookmarkEnd w:id="10"/>
    <w:p w14:paraId="67858121" w14:textId="77777777" w:rsidR="004E28A0" w:rsidRPr="00C32F05" w:rsidRDefault="004E28A0" w:rsidP="004E28A0">
      <w:pPr>
        <w:pStyle w:val="Normaallaad1"/>
        <w:shd w:val="clear" w:color="auto" w:fill="FFFFFF"/>
        <w:spacing w:before="0" w:beforeAutospacing="0" w:after="0" w:afterAutospacing="0"/>
        <w:jc w:val="both"/>
        <w:rPr>
          <w:u w:val="single"/>
        </w:rPr>
      </w:pPr>
    </w:p>
    <w:p w14:paraId="07B7C26B" w14:textId="77777777" w:rsidR="004E28A0" w:rsidRPr="00C32F05" w:rsidRDefault="004E28A0" w:rsidP="004E28A0">
      <w:pPr>
        <w:pStyle w:val="Normaallaad1"/>
        <w:shd w:val="clear" w:color="auto" w:fill="FFFFFF"/>
        <w:spacing w:before="0" w:beforeAutospacing="0" w:after="0" w:afterAutospacing="0"/>
        <w:jc w:val="both"/>
        <w:rPr>
          <w:u w:val="single"/>
        </w:rPr>
      </w:pPr>
      <w:r w:rsidRPr="00C32F05">
        <w:rPr>
          <w:u w:val="single"/>
        </w:rPr>
        <w:t>Mõjuvaldkond:</w:t>
      </w:r>
      <w:r w:rsidRPr="00C32F05">
        <w:t xml:space="preserve"> </w:t>
      </w:r>
      <w:r w:rsidRPr="00C32F05">
        <w:rPr>
          <w:u w:val="single"/>
        </w:rPr>
        <w:t xml:space="preserve">mõju riigiasutuste ja kohaliku omavalitsuse korraldusele </w:t>
      </w:r>
    </w:p>
    <w:p w14:paraId="2FAA4290" w14:textId="3FA5E1EB" w:rsidR="004E28A0" w:rsidRPr="00C32F05" w:rsidRDefault="004E28A0" w:rsidP="004E28A0">
      <w:pPr>
        <w:pStyle w:val="Normaallaad1"/>
        <w:shd w:val="clear" w:color="auto" w:fill="FFFFFF"/>
        <w:spacing w:before="0" w:beforeAutospacing="0" w:after="0" w:afterAutospacing="0"/>
        <w:jc w:val="both"/>
      </w:pPr>
      <w:r w:rsidRPr="00C32F05">
        <w:t>Eeldatavalt puuduvad selle eelnõu mõjud riigiasutustele ja kohaliku omavalitsuse korraldusele.</w:t>
      </w:r>
    </w:p>
    <w:p w14:paraId="31C850ED" w14:textId="77777777" w:rsidR="004E28A0" w:rsidRPr="00C32F05" w:rsidRDefault="004E28A0" w:rsidP="004E28A0">
      <w:pPr>
        <w:pStyle w:val="Normaallaad1"/>
        <w:shd w:val="clear" w:color="auto" w:fill="FFFFFF"/>
        <w:spacing w:before="0" w:beforeAutospacing="0" w:after="0" w:afterAutospacing="0"/>
        <w:jc w:val="both"/>
        <w:rPr>
          <w:u w:val="single"/>
        </w:rPr>
      </w:pPr>
    </w:p>
    <w:p w14:paraId="6CD559EE" w14:textId="77777777" w:rsidR="004E28A0" w:rsidRPr="00C32F05" w:rsidRDefault="004E28A0" w:rsidP="004E28A0">
      <w:pPr>
        <w:pStyle w:val="Normaallaad1"/>
        <w:shd w:val="clear" w:color="auto" w:fill="FFFFFF"/>
        <w:spacing w:before="0" w:beforeAutospacing="0" w:after="0" w:afterAutospacing="0"/>
        <w:jc w:val="both"/>
      </w:pPr>
      <w:r w:rsidRPr="00C32F05">
        <w:rPr>
          <w:u w:val="single"/>
        </w:rPr>
        <w:t>Mõjuvaldkond: keskkonnamõju</w:t>
      </w:r>
    </w:p>
    <w:p w14:paraId="4FE7E464" w14:textId="77777777" w:rsidR="004E28A0" w:rsidRPr="00C32F05" w:rsidRDefault="004E28A0" w:rsidP="004E28A0">
      <w:pPr>
        <w:pStyle w:val="Normaallaad1"/>
        <w:shd w:val="clear" w:color="auto" w:fill="FFFFFF"/>
        <w:spacing w:before="0" w:beforeAutospacing="0" w:after="0" w:afterAutospacing="0"/>
        <w:jc w:val="both"/>
        <w:rPr>
          <w:u w:val="single"/>
        </w:rPr>
      </w:pPr>
      <w:r w:rsidRPr="00C32F05">
        <w:t>Arvestades eelnõu sisu ja kavandatud muudatusi, võib eeldada, et eelnõul ei ole olulist keskkonnamõju.</w:t>
      </w:r>
    </w:p>
    <w:p w14:paraId="0E319D95" w14:textId="77777777" w:rsidR="004E28A0" w:rsidRPr="00C32F05" w:rsidRDefault="004E28A0" w:rsidP="004E28A0">
      <w:pPr>
        <w:spacing w:after="0" w:line="240" w:lineRule="auto"/>
        <w:rPr>
          <w:rFonts w:ascii="Times New Roman" w:hAnsi="Times New Roman" w:cs="Times New Roman"/>
          <w:sz w:val="24"/>
        </w:rPr>
      </w:pPr>
    </w:p>
    <w:p w14:paraId="20771B06" w14:textId="77777777" w:rsidR="004E28A0" w:rsidRPr="00C32F05" w:rsidRDefault="004E28A0" w:rsidP="004E28A0">
      <w:pPr>
        <w:spacing w:after="0" w:line="240" w:lineRule="auto"/>
        <w:rPr>
          <w:rFonts w:ascii="Times New Roman" w:hAnsi="Times New Roman" w:cs="Times New Roman"/>
          <w:sz w:val="24"/>
          <w:szCs w:val="24"/>
          <w:u w:val="single"/>
        </w:rPr>
      </w:pPr>
      <w:r w:rsidRPr="00C32F05">
        <w:rPr>
          <w:rFonts w:ascii="Times New Roman" w:hAnsi="Times New Roman" w:cs="Times New Roman"/>
          <w:sz w:val="24"/>
        </w:rPr>
        <w:t xml:space="preserve">6.2 </w:t>
      </w:r>
      <w:r w:rsidRPr="00C32F05">
        <w:rPr>
          <w:rFonts w:ascii="Times New Roman" w:hAnsi="Times New Roman" w:cs="Times New Roman"/>
          <w:sz w:val="24"/>
          <w:szCs w:val="24"/>
          <w:u w:val="single"/>
        </w:rPr>
        <w:t>Muudatus:</w:t>
      </w:r>
    </w:p>
    <w:p w14:paraId="14546A02" w14:textId="77777777" w:rsidR="004E28A0" w:rsidRPr="00C32F05" w:rsidRDefault="004E28A0" w:rsidP="004E28A0">
      <w:pPr>
        <w:spacing w:after="0" w:line="240" w:lineRule="auto"/>
        <w:jc w:val="both"/>
        <w:rPr>
          <w:rFonts w:ascii="Times New Roman" w:hAnsi="Times New Roman" w:cs="Times New Roman"/>
          <w:sz w:val="24"/>
          <w:szCs w:val="24"/>
        </w:rPr>
      </w:pPr>
      <w:r w:rsidRPr="00C32F05">
        <w:rPr>
          <w:rFonts w:ascii="Times New Roman" w:hAnsi="Times New Roman" w:cs="Times New Roman"/>
          <w:sz w:val="24"/>
          <w:szCs w:val="24"/>
        </w:rPr>
        <w:t>Eelnõuga täiendatakse tegutsemise ohutunnistuse väljaandmise, uuendamise ja taotlemise nimekirja loetelu, et tagada tegutsemise ohutustunnistuste kontrolldokumentide asjakohasus ja vajalik detailsus tunnistuse väljastamiseks. Eelnõuga muudetakse tähtaegu ohutusloa menetluse osas. ERA auditi käigus leiti, et praegune 30-päevane tähtaeg ei ole piisav põhjaliku ja kvaliteetse hindamise läbiviimiseks, seetõttu muudetakse senine 30 päevane tähtaeg 4 kuuga.</w:t>
      </w:r>
    </w:p>
    <w:p w14:paraId="05738461" w14:textId="77777777" w:rsidR="004E28A0" w:rsidRPr="00C32F05" w:rsidRDefault="004E28A0" w:rsidP="004E28A0">
      <w:pPr>
        <w:spacing w:after="0" w:line="240" w:lineRule="auto"/>
        <w:jc w:val="both"/>
        <w:rPr>
          <w:rFonts w:ascii="Times New Roman" w:hAnsi="Times New Roman" w:cs="Times New Roman"/>
          <w:sz w:val="24"/>
          <w:szCs w:val="24"/>
        </w:rPr>
      </w:pPr>
    </w:p>
    <w:p w14:paraId="227DB5CE" w14:textId="77777777" w:rsidR="00FA4508" w:rsidRPr="00C32F05" w:rsidRDefault="00FA4508" w:rsidP="00FA4508">
      <w:pPr>
        <w:pStyle w:val="Normaallaad1"/>
        <w:shd w:val="clear" w:color="auto" w:fill="FFFFFF"/>
        <w:spacing w:before="0" w:beforeAutospacing="0" w:after="0" w:afterAutospacing="0"/>
        <w:jc w:val="both"/>
        <w:rPr>
          <w:u w:val="single"/>
        </w:rPr>
      </w:pPr>
      <w:r w:rsidRPr="00C32F05">
        <w:rPr>
          <w:u w:val="single"/>
        </w:rPr>
        <w:t>Mõjuvaldkond: mõju majandusele</w:t>
      </w:r>
    </w:p>
    <w:p w14:paraId="4BB46299" w14:textId="21410579" w:rsidR="00FA4508" w:rsidRPr="00C32F05" w:rsidRDefault="00FA4508" w:rsidP="00FA4508">
      <w:pPr>
        <w:pStyle w:val="Normaallaad1"/>
        <w:shd w:val="clear" w:color="auto" w:fill="FFFFFF"/>
        <w:spacing w:before="0" w:beforeAutospacing="0" w:after="0" w:afterAutospacing="0"/>
        <w:jc w:val="both"/>
      </w:pPr>
      <w:r w:rsidRPr="00C32F05">
        <w:t xml:space="preserve">Muudatusega kaasneb vähene mõju raudteeinfrastruktuuriettevõtjatele, kuna nad peavad </w:t>
      </w:r>
      <w:r w:rsidR="008D087D" w:rsidRPr="00C32F05">
        <w:t>hakkama kolm kuud varem taotlema ohutusloa pikendamist.</w:t>
      </w:r>
    </w:p>
    <w:p w14:paraId="3919A405" w14:textId="77777777" w:rsidR="00FA4508" w:rsidRPr="00C32F05" w:rsidRDefault="00FA4508" w:rsidP="004E28A0">
      <w:pPr>
        <w:pStyle w:val="Normaallaad1"/>
        <w:shd w:val="clear" w:color="auto" w:fill="FFFFFF"/>
        <w:spacing w:before="0" w:beforeAutospacing="0" w:after="0" w:afterAutospacing="0"/>
        <w:jc w:val="both"/>
      </w:pPr>
    </w:p>
    <w:p w14:paraId="0B6C2A89" w14:textId="17DA9F30" w:rsidR="004E28A0" w:rsidRPr="00C32F05" w:rsidRDefault="004E28A0" w:rsidP="004E28A0">
      <w:pPr>
        <w:pStyle w:val="Normaallaad1"/>
        <w:shd w:val="clear" w:color="auto" w:fill="FFFFFF"/>
        <w:spacing w:before="0" w:beforeAutospacing="0" w:after="0" w:afterAutospacing="0"/>
        <w:jc w:val="both"/>
        <w:rPr>
          <w:u w:val="single"/>
        </w:rPr>
      </w:pPr>
      <w:bookmarkStart w:id="11" w:name="_Hlk180058102"/>
      <w:r w:rsidRPr="00C32F05">
        <w:t xml:space="preserve">Mõjuvaldkond: </w:t>
      </w:r>
      <w:r w:rsidRPr="00C32F05">
        <w:rPr>
          <w:u w:val="single"/>
        </w:rPr>
        <w:t>mõju riigiasutuste ja kohaliku omavalitsuse korraldusele</w:t>
      </w:r>
    </w:p>
    <w:bookmarkEnd w:id="11"/>
    <w:p w14:paraId="4FA87C7F" w14:textId="654E3E79" w:rsidR="004E28A0" w:rsidRPr="00C32F05" w:rsidRDefault="004E28A0" w:rsidP="004E28A0">
      <w:pPr>
        <w:pStyle w:val="Normaallaad1"/>
        <w:shd w:val="clear" w:color="auto" w:fill="FFFFFF"/>
        <w:spacing w:before="0" w:beforeAutospacing="0" w:after="0" w:afterAutospacing="0"/>
        <w:jc w:val="both"/>
        <w:rPr>
          <w:u w:val="single"/>
        </w:rPr>
      </w:pPr>
      <w:r w:rsidRPr="00C32F05">
        <w:t>Arvestades eelnõu sisu ja kavandatud muudatusi, võib eeldada, et</w:t>
      </w:r>
      <w:r w:rsidR="009970B2" w:rsidRPr="00C32F05">
        <w:t xml:space="preserve"> muudatusel</w:t>
      </w:r>
      <w:r w:rsidRPr="00C32F05">
        <w:t xml:space="preserve"> ei ole olulist mõju riigiasutustele ja kohaliku omavalitsuse korraldusele.</w:t>
      </w:r>
    </w:p>
    <w:p w14:paraId="0DBCECDB" w14:textId="77777777" w:rsidR="004E28A0" w:rsidRPr="00C32F05" w:rsidRDefault="004E28A0" w:rsidP="004E28A0">
      <w:pPr>
        <w:pStyle w:val="Normaallaad1"/>
        <w:shd w:val="clear" w:color="auto" w:fill="FFFFFF"/>
        <w:spacing w:before="0" w:beforeAutospacing="0" w:after="0" w:afterAutospacing="0"/>
        <w:jc w:val="both"/>
        <w:rPr>
          <w:u w:val="single"/>
        </w:rPr>
      </w:pPr>
    </w:p>
    <w:p w14:paraId="23D7436F" w14:textId="52E407D5" w:rsidR="004E28A0" w:rsidRPr="00C32F05" w:rsidRDefault="006D5E12" w:rsidP="004E28A0">
      <w:pPr>
        <w:pStyle w:val="Normaallaad1"/>
        <w:shd w:val="clear" w:color="auto" w:fill="FFFFFF"/>
        <w:spacing w:before="0" w:beforeAutospacing="0" w:after="0" w:afterAutospacing="0"/>
        <w:jc w:val="both"/>
        <w:rPr>
          <w:u w:val="single"/>
        </w:rPr>
      </w:pPr>
      <w:r w:rsidRPr="00C32F05">
        <w:rPr>
          <w:u w:val="single"/>
        </w:rPr>
        <w:t>6.3 Muudatus:</w:t>
      </w:r>
    </w:p>
    <w:p w14:paraId="4CD9679F" w14:textId="775A79E8" w:rsidR="006D5E12" w:rsidRPr="00C32F05" w:rsidRDefault="006D5E12" w:rsidP="004E28A0">
      <w:pPr>
        <w:pStyle w:val="Normaallaad1"/>
        <w:shd w:val="clear" w:color="auto" w:fill="FFFFFF"/>
        <w:spacing w:before="0" w:beforeAutospacing="0" w:after="0" w:afterAutospacing="0"/>
        <w:jc w:val="both"/>
        <w:rPr>
          <w:u w:val="single"/>
        </w:rPr>
      </w:pPr>
      <w:r w:rsidRPr="00C32F05">
        <w:rPr>
          <w:u w:val="single"/>
        </w:rPr>
        <w:t>Eelnõuga täiendatakse raudteeseadust mitteavaliku raudtee kaubaveo vastutuskindlustuse regulatsiooniga.</w:t>
      </w:r>
    </w:p>
    <w:p w14:paraId="1442C3CE" w14:textId="77777777" w:rsidR="004E28A0" w:rsidRPr="00C32F05" w:rsidRDefault="004E28A0" w:rsidP="004E28A0">
      <w:pPr>
        <w:spacing w:after="0" w:line="240" w:lineRule="auto"/>
        <w:jc w:val="both"/>
        <w:rPr>
          <w:rFonts w:ascii="Times New Roman" w:hAnsi="Times New Roman" w:cs="Times New Roman"/>
          <w:sz w:val="24"/>
          <w:szCs w:val="24"/>
        </w:rPr>
      </w:pPr>
    </w:p>
    <w:p w14:paraId="6E7ECF98" w14:textId="77777777" w:rsidR="006D5E12" w:rsidRPr="00C32F05" w:rsidRDefault="006D5E12" w:rsidP="006D5E12">
      <w:pPr>
        <w:spacing w:after="0" w:line="240" w:lineRule="auto"/>
        <w:jc w:val="both"/>
        <w:rPr>
          <w:rFonts w:ascii="Times New Roman" w:hAnsi="Times New Roman" w:cs="Times New Roman"/>
          <w:sz w:val="24"/>
          <w:szCs w:val="24"/>
        </w:rPr>
      </w:pPr>
      <w:r w:rsidRPr="00C32F05">
        <w:rPr>
          <w:rFonts w:ascii="Times New Roman" w:hAnsi="Times New Roman" w:cs="Times New Roman"/>
          <w:sz w:val="24"/>
          <w:szCs w:val="24"/>
        </w:rPr>
        <w:t>Mõjuvaldkond: mõju majandusele</w:t>
      </w:r>
    </w:p>
    <w:p w14:paraId="75AF6BD5" w14:textId="1C73D1F4" w:rsidR="006D5E12" w:rsidRPr="00C32F05" w:rsidRDefault="006D5E12" w:rsidP="006D5E12">
      <w:pPr>
        <w:spacing w:after="0" w:line="240" w:lineRule="auto"/>
        <w:jc w:val="both"/>
        <w:rPr>
          <w:rFonts w:ascii="Times New Roman" w:hAnsi="Times New Roman" w:cs="Times New Roman"/>
          <w:sz w:val="24"/>
          <w:szCs w:val="24"/>
        </w:rPr>
      </w:pPr>
      <w:r w:rsidRPr="00C32F05">
        <w:rPr>
          <w:rFonts w:ascii="Times New Roman" w:hAnsi="Times New Roman" w:cs="Times New Roman"/>
          <w:sz w:val="24"/>
          <w:szCs w:val="24"/>
        </w:rPr>
        <w:t xml:space="preserve">Muudatusega kaasneb mõju mitteavalikul raudteel kaubaveoga tegelevatele raudteeveoettevõtjatele, kuna nad peavad omama kohustuslikku vastutuskindlustust. </w:t>
      </w:r>
      <w:r w:rsidR="003660F7" w:rsidRPr="00C32F05">
        <w:rPr>
          <w:rFonts w:ascii="Times New Roman" w:hAnsi="Times New Roman" w:cs="Times New Roman"/>
          <w:sz w:val="24"/>
          <w:szCs w:val="24"/>
        </w:rPr>
        <w:t xml:space="preserve">Kuna kindlustussumma suurus määratakse kindlustusandja ja raudteeveoettevõtja vahelise kokkuleppe järgi võimaldab see paindlikkust ning vastab ettevõtja spetsiifilistele vajadustele ja riskidele. Kuna tegemist on tegevusalaga, kus võimalikud kahjunõuded õnnetuse korral võivad olla suured, siis eeldatavalt on ettevõtjad juba eelnevalt oma tegevuse mingil kujul kindlustanud, kuid muudatusega tagatakse ühtne kindlustuskaitse kõikidele kolmandatele isikutele, kes võivad olla ettevõtjate tegevusest puudutatud. </w:t>
      </w:r>
    </w:p>
    <w:p w14:paraId="6889DAAD" w14:textId="77777777" w:rsidR="009970B2" w:rsidRPr="00C32F05" w:rsidRDefault="009970B2" w:rsidP="009970B2">
      <w:pPr>
        <w:pStyle w:val="Normaallaad1"/>
        <w:shd w:val="clear" w:color="auto" w:fill="FFFFFF"/>
        <w:spacing w:before="0" w:beforeAutospacing="0" w:after="0" w:afterAutospacing="0"/>
        <w:jc w:val="both"/>
      </w:pPr>
    </w:p>
    <w:p w14:paraId="0B970F05" w14:textId="77777777" w:rsidR="009970B2" w:rsidRPr="00C32F05" w:rsidRDefault="009970B2" w:rsidP="009970B2">
      <w:pPr>
        <w:pStyle w:val="Normaallaad1"/>
        <w:shd w:val="clear" w:color="auto" w:fill="FFFFFF"/>
        <w:spacing w:before="0" w:beforeAutospacing="0" w:after="0" w:afterAutospacing="0"/>
        <w:jc w:val="both"/>
        <w:rPr>
          <w:u w:val="single"/>
        </w:rPr>
      </w:pPr>
      <w:r w:rsidRPr="00C32F05">
        <w:t xml:space="preserve">Mõjuvaldkond: </w:t>
      </w:r>
      <w:r w:rsidRPr="00C32F05">
        <w:rPr>
          <w:u w:val="single"/>
        </w:rPr>
        <w:t>mõju riigiasutuste ja kohaliku omavalitsuse korraldusele</w:t>
      </w:r>
    </w:p>
    <w:p w14:paraId="3D27E312" w14:textId="6F7B8CED" w:rsidR="009970B2" w:rsidRPr="00C32F05" w:rsidRDefault="009970B2" w:rsidP="009970B2">
      <w:pPr>
        <w:pStyle w:val="Normaallaad1"/>
        <w:shd w:val="clear" w:color="auto" w:fill="FFFFFF"/>
        <w:spacing w:before="0" w:beforeAutospacing="0" w:after="0" w:afterAutospacing="0"/>
        <w:jc w:val="both"/>
      </w:pPr>
      <w:r w:rsidRPr="00C32F05">
        <w:t>Arvestades eelnõu sisu ja kavandatud muudatusi, võib eeldada, et muudatusel ei ole olulist mõju riigiasutustele ja kohaliku omavalitsuse korraldusele.</w:t>
      </w:r>
    </w:p>
    <w:p w14:paraId="181C2725" w14:textId="77777777" w:rsidR="009970B2" w:rsidRPr="00C32F05" w:rsidRDefault="009970B2" w:rsidP="009970B2">
      <w:pPr>
        <w:pStyle w:val="Normaallaad1"/>
        <w:shd w:val="clear" w:color="auto" w:fill="FFFFFF"/>
        <w:spacing w:before="0" w:beforeAutospacing="0" w:after="0" w:afterAutospacing="0"/>
        <w:jc w:val="both"/>
      </w:pPr>
    </w:p>
    <w:p w14:paraId="2D225BD3" w14:textId="77777777" w:rsidR="009970B2" w:rsidRPr="00C32F05" w:rsidRDefault="009970B2" w:rsidP="009970B2">
      <w:pPr>
        <w:pStyle w:val="Normaallaad1"/>
        <w:shd w:val="clear" w:color="auto" w:fill="FFFFFF"/>
        <w:spacing w:before="0" w:beforeAutospacing="0" w:after="0" w:afterAutospacing="0"/>
        <w:jc w:val="both"/>
      </w:pPr>
      <w:r w:rsidRPr="00C32F05">
        <w:rPr>
          <w:u w:val="single"/>
        </w:rPr>
        <w:t>Mõjuvaldkond: keskkonnamõju</w:t>
      </w:r>
    </w:p>
    <w:p w14:paraId="2E262200" w14:textId="032367E6" w:rsidR="009970B2" w:rsidRPr="00C32F05" w:rsidRDefault="009970B2" w:rsidP="009970B2">
      <w:pPr>
        <w:pStyle w:val="Normaallaad1"/>
        <w:shd w:val="clear" w:color="auto" w:fill="FFFFFF"/>
        <w:spacing w:before="0" w:beforeAutospacing="0" w:after="0" w:afterAutospacing="0"/>
        <w:jc w:val="both"/>
        <w:rPr>
          <w:u w:val="single"/>
        </w:rPr>
      </w:pPr>
      <w:r w:rsidRPr="00C32F05">
        <w:t>Arvestades eelnõu sisu ja kavandatud muudatust, võib eeldada, et muudatusel ei ole olulist keskkonnamõju.</w:t>
      </w:r>
    </w:p>
    <w:p w14:paraId="1BC5F1A4" w14:textId="77777777" w:rsidR="009970B2" w:rsidRPr="00C32F05" w:rsidRDefault="009970B2" w:rsidP="006D5E12">
      <w:pPr>
        <w:spacing w:after="0" w:line="240" w:lineRule="auto"/>
        <w:jc w:val="both"/>
        <w:rPr>
          <w:rFonts w:ascii="Times New Roman" w:hAnsi="Times New Roman" w:cs="Times New Roman"/>
          <w:sz w:val="24"/>
          <w:szCs w:val="24"/>
        </w:rPr>
      </w:pPr>
    </w:p>
    <w:p w14:paraId="6D055A0A" w14:textId="77777777" w:rsidR="00494F75" w:rsidRPr="00C32F05" w:rsidRDefault="00494F75" w:rsidP="006D5E12">
      <w:pPr>
        <w:spacing w:after="0" w:line="240" w:lineRule="auto"/>
        <w:jc w:val="both"/>
        <w:rPr>
          <w:rFonts w:ascii="Times New Roman" w:hAnsi="Times New Roman" w:cs="Times New Roman"/>
          <w:sz w:val="24"/>
          <w:szCs w:val="24"/>
        </w:rPr>
      </w:pPr>
    </w:p>
    <w:p w14:paraId="4FFD8BD0" w14:textId="0CF490EB" w:rsidR="00494F75" w:rsidRPr="00C32F05" w:rsidRDefault="00494F75" w:rsidP="006D5E12">
      <w:pPr>
        <w:spacing w:after="0" w:line="240" w:lineRule="auto"/>
        <w:jc w:val="both"/>
        <w:rPr>
          <w:rFonts w:ascii="Times New Roman" w:hAnsi="Times New Roman" w:cs="Times New Roman"/>
          <w:sz w:val="24"/>
          <w:szCs w:val="24"/>
        </w:rPr>
      </w:pPr>
      <w:r w:rsidRPr="00C32F05">
        <w:rPr>
          <w:rFonts w:ascii="Times New Roman" w:hAnsi="Times New Roman" w:cs="Times New Roman"/>
          <w:sz w:val="24"/>
          <w:szCs w:val="24"/>
        </w:rPr>
        <w:t>6.4 Muudatus:</w:t>
      </w:r>
      <w:r w:rsidR="0026580D" w:rsidRPr="00C32F05">
        <w:rPr>
          <w:rFonts w:ascii="Times New Roman" w:hAnsi="Times New Roman" w:cs="Times New Roman"/>
          <w:sz w:val="24"/>
          <w:szCs w:val="24"/>
        </w:rPr>
        <w:t xml:space="preserve"> Hoolduse eest vastutava üksuse sertifikaadi taotlemist laiendatakse vedurite, reisivagunite, mootorrongide ja eriveeremite hoolduse eest vastutavate üksuste osas. Samuti lisatakse hoolduse allhanke funktsioonide sertifitseerimine, mis on reguleeritud Komisjoni rakendusmääruse 2019/779 artikliga 10.</w:t>
      </w:r>
      <w:r w:rsidR="00A74C95" w:rsidRPr="00C32F05">
        <w:rPr>
          <w:rFonts w:ascii="Times New Roman" w:hAnsi="Times New Roman" w:cs="Times New Roman"/>
          <w:sz w:val="24"/>
          <w:szCs w:val="24"/>
        </w:rPr>
        <w:t xml:space="preserve"> Samuti muudetakse riigilõivuseadus</w:t>
      </w:r>
      <w:r w:rsidR="003C20E0" w:rsidRPr="00C32F05">
        <w:rPr>
          <w:rFonts w:ascii="Times New Roman" w:hAnsi="Times New Roman" w:cs="Times New Roman"/>
          <w:sz w:val="24"/>
          <w:szCs w:val="24"/>
        </w:rPr>
        <w:t>t</w:t>
      </w:r>
      <w:r w:rsidR="00A74C95" w:rsidRPr="00C32F05">
        <w:rPr>
          <w:rFonts w:ascii="Times New Roman" w:hAnsi="Times New Roman" w:cs="Times New Roman"/>
          <w:sz w:val="24"/>
          <w:szCs w:val="24"/>
        </w:rPr>
        <w:t>, et lisada hoolduse eest vastutava üksuse (ECM) sertifikaadi osas täiendav riigilõiv allhanke funktsiooni sertifikaadi väljastamiseks. Täiendav riigilõiv on seotud hooldusfunktsioonide sertifitseerimisega, mida saab taotleda kolmele funktsioonile: hoolduse arendamisele, vagunipargi haldamisele ja hoolduse teostamisele.</w:t>
      </w:r>
      <w:r w:rsidR="005720FB" w:rsidRPr="00C32F05">
        <w:rPr>
          <w:rFonts w:ascii="Times New Roman" w:hAnsi="Times New Roman" w:cs="Times New Roman"/>
          <w:sz w:val="24"/>
          <w:szCs w:val="24"/>
        </w:rPr>
        <w:t xml:space="preserve"> Lisaks viiakse muudatusega kõik raudteeliiklusregistri toimingud üle ainult e-teenuste infosüsteemi. Varasemalt olid kehtestatud eraldi riigilõivud tavamenetluse ja e-teenuste kaudu tehtavate toimingute jaoks.</w:t>
      </w:r>
      <w:r w:rsidR="00A451D5" w:rsidRPr="00C32F05">
        <w:rPr>
          <w:rFonts w:ascii="Times New Roman" w:hAnsi="Times New Roman" w:cs="Times New Roman"/>
          <w:sz w:val="24"/>
          <w:szCs w:val="24"/>
        </w:rPr>
        <w:t xml:space="preserve"> </w:t>
      </w:r>
    </w:p>
    <w:p w14:paraId="22CA94CF" w14:textId="77777777" w:rsidR="009970B2" w:rsidRPr="00C32F05" w:rsidRDefault="009970B2" w:rsidP="006D5E12">
      <w:pPr>
        <w:spacing w:after="0" w:line="240" w:lineRule="auto"/>
        <w:jc w:val="both"/>
        <w:rPr>
          <w:rFonts w:ascii="Times New Roman" w:hAnsi="Times New Roman" w:cs="Times New Roman"/>
          <w:sz w:val="24"/>
          <w:szCs w:val="24"/>
        </w:rPr>
      </w:pPr>
    </w:p>
    <w:p w14:paraId="3F3466CA" w14:textId="77777777" w:rsidR="00494F75" w:rsidRPr="00C32F05" w:rsidRDefault="00494F75" w:rsidP="006D5E12">
      <w:pPr>
        <w:spacing w:after="0" w:line="240" w:lineRule="auto"/>
        <w:jc w:val="both"/>
        <w:rPr>
          <w:rFonts w:ascii="Times New Roman" w:hAnsi="Times New Roman" w:cs="Times New Roman"/>
          <w:sz w:val="24"/>
          <w:szCs w:val="24"/>
        </w:rPr>
      </w:pPr>
    </w:p>
    <w:p w14:paraId="3052DF34" w14:textId="22981398" w:rsidR="00494F75" w:rsidRPr="00C32F05" w:rsidRDefault="00494F75" w:rsidP="006D5E12">
      <w:pPr>
        <w:spacing w:after="0" w:line="240" w:lineRule="auto"/>
        <w:jc w:val="both"/>
        <w:rPr>
          <w:rFonts w:ascii="Times New Roman" w:hAnsi="Times New Roman" w:cs="Times New Roman"/>
          <w:sz w:val="24"/>
          <w:szCs w:val="24"/>
        </w:rPr>
      </w:pPr>
      <w:r w:rsidRPr="00C32F05">
        <w:rPr>
          <w:rFonts w:ascii="Times New Roman" w:hAnsi="Times New Roman" w:cs="Times New Roman"/>
          <w:sz w:val="24"/>
          <w:szCs w:val="24"/>
        </w:rPr>
        <w:t>Mõjuvaldkond: mõju majandusele</w:t>
      </w:r>
    </w:p>
    <w:p w14:paraId="10424897" w14:textId="2931790E" w:rsidR="00494F75" w:rsidRPr="00C32F05" w:rsidRDefault="00B73C03" w:rsidP="006D5E12">
      <w:pPr>
        <w:spacing w:after="0" w:line="240" w:lineRule="auto"/>
        <w:jc w:val="both"/>
        <w:rPr>
          <w:rFonts w:ascii="Times New Roman" w:hAnsi="Times New Roman" w:cs="Times New Roman"/>
          <w:sz w:val="24"/>
          <w:szCs w:val="24"/>
        </w:rPr>
      </w:pPr>
      <w:r w:rsidRPr="00C32F05">
        <w:rPr>
          <w:rFonts w:ascii="Times New Roman" w:hAnsi="Times New Roman" w:cs="Times New Roman"/>
          <w:sz w:val="24"/>
          <w:szCs w:val="24"/>
        </w:rPr>
        <w:t>Eelnõuga kaasneb mõju hoolduse eest vastutavatele üksustele, kes peavad sertifikaadi taotlema ka vedurite, reisivagunite, mootorrongide ja eriveeremite hoolduseks. Samuti tuleb taotleda eraldi sertifikaat</w:t>
      </w:r>
      <w:r w:rsidRPr="00C32F05">
        <w:rPr>
          <w:rFonts w:ascii="Times New Roman" w:hAnsi="Times New Roman" w:cs="Times New Roman"/>
        </w:rPr>
        <w:t xml:space="preserve"> </w:t>
      </w:r>
      <w:r w:rsidRPr="00C32F05">
        <w:rPr>
          <w:rFonts w:ascii="Times New Roman" w:hAnsi="Times New Roman" w:cs="Times New Roman"/>
          <w:sz w:val="24"/>
          <w:szCs w:val="24"/>
        </w:rPr>
        <w:t>hoolduse allhanke funktsioonideks. Vastavad riigilõivud on 6240 eurot ja 4680 eurot.</w:t>
      </w:r>
      <w:r w:rsidR="005720FB" w:rsidRPr="00C32F05">
        <w:rPr>
          <w:rFonts w:ascii="Times New Roman" w:hAnsi="Times New Roman" w:cs="Times New Roman"/>
          <w:sz w:val="24"/>
          <w:szCs w:val="24"/>
        </w:rPr>
        <w:t xml:space="preserve"> </w:t>
      </w:r>
    </w:p>
    <w:p w14:paraId="271CA30E" w14:textId="77777777" w:rsidR="00B73C03" w:rsidRPr="00C32F05" w:rsidRDefault="00B73C03" w:rsidP="006D5E12">
      <w:pPr>
        <w:spacing w:after="0" w:line="240" w:lineRule="auto"/>
        <w:jc w:val="both"/>
        <w:rPr>
          <w:rFonts w:ascii="Times New Roman" w:hAnsi="Times New Roman" w:cs="Times New Roman"/>
          <w:sz w:val="24"/>
          <w:szCs w:val="24"/>
        </w:rPr>
      </w:pPr>
    </w:p>
    <w:p w14:paraId="55208B5A" w14:textId="799F11B0" w:rsidR="00494F75" w:rsidRPr="00C32F05" w:rsidRDefault="00494F75" w:rsidP="006D5E12">
      <w:pPr>
        <w:spacing w:after="0" w:line="240" w:lineRule="auto"/>
        <w:jc w:val="both"/>
        <w:rPr>
          <w:rFonts w:ascii="Times New Roman" w:hAnsi="Times New Roman" w:cs="Times New Roman"/>
          <w:sz w:val="24"/>
          <w:szCs w:val="24"/>
        </w:rPr>
      </w:pPr>
      <w:r w:rsidRPr="00C32F05">
        <w:rPr>
          <w:rFonts w:ascii="Times New Roman" w:hAnsi="Times New Roman" w:cs="Times New Roman"/>
          <w:sz w:val="24"/>
          <w:szCs w:val="24"/>
        </w:rPr>
        <w:t>Mõjuvaldkond: mõju riigiasutuste ja kohaliku omavalitsuse korraldusele</w:t>
      </w:r>
    </w:p>
    <w:p w14:paraId="243EED15" w14:textId="05CD5C0A" w:rsidR="00B73C03" w:rsidRPr="00C32F05" w:rsidRDefault="00B73C03" w:rsidP="006D5E12">
      <w:pPr>
        <w:spacing w:after="0" w:line="240" w:lineRule="auto"/>
        <w:jc w:val="both"/>
        <w:rPr>
          <w:rFonts w:ascii="Times New Roman" w:hAnsi="Times New Roman" w:cs="Times New Roman"/>
          <w:sz w:val="24"/>
          <w:szCs w:val="24"/>
        </w:rPr>
      </w:pPr>
      <w:r w:rsidRPr="00C32F05">
        <w:rPr>
          <w:rFonts w:ascii="Times New Roman" w:hAnsi="Times New Roman" w:cs="Times New Roman"/>
          <w:sz w:val="24"/>
          <w:szCs w:val="24"/>
        </w:rPr>
        <w:t>Raudteeseaduse muudatuse tulemusena on vaja luua TTJA-s uus ametikoht, mille eesmärk on hoolduse eest vastutava üksuse allhankefunktsiooni ja vedurite hoolduse koordineerimine. Selle uue ametikoha loomisega kaasnevad kulud on hinnanguliselt 50 000 eurot aastas.</w:t>
      </w:r>
      <w:r w:rsidR="005720FB" w:rsidRPr="00C32F05">
        <w:rPr>
          <w:rFonts w:ascii="Times New Roman" w:hAnsi="Times New Roman" w:cs="Times New Roman"/>
          <w:sz w:val="24"/>
          <w:szCs w:val="24"/>
        </w:rPr>
        <w:t xml:space="preserve"> Muudatused, mis viivad menetlused täielikult digitaalsesse keskkonda, on suunatud menetluste kiirendamisele ja lihtsustamisele. E-teenuste kasutamine vähendab administratiivset koormust ning välistab paberdokumentide kasutamise. See muudatus aitab kiirendada raudteeliiklusregistri toimingute läbiviimist ja vabastab ressursside kasutamist, mis võiks olla suunatud muudele prioriteetsetele tegevustele nagu süsteemide täiendav arendamine.</w:t>
      </w:r>
    </w:p>
    <w:p w14:paraId="1132751A" w14:textId="77777777" w:rsidR="009970B2" w:rsidRPr="00C32F05" w:rsidRDefault="009970B2" w:rsidP="006D5E12">
      <w:pPr>
        <w:spacing w:after="0" w:line="240" w:lineRule="auto"/>
        <w:jc w:val="both"/>
        <w:rPr>
          <w:rFonts w:ascii="Times New Roman" w:hAnsi="Times New Roman" w:cs="Times New Roman"/>
          <w:sz w:val="24"/>
          <w:szCs w:val="24"/>
        </w:rPr>
      </w:pPr>
    </w:p>
    <w:p w14:paraId="6FDEECCC" w14:textId="77777777" w:rsidR="009970B2" w:rsidRPr="00C32F05" w:rsidRDefault="009970B2" w:rsidP="009970B2">
      <w:pPr>
        <w:pStyle w:val="Normaallaad1"/>
        <w:shd w:val="clear" w:color="auto" w:fill="FFFFFF"/>
        <w:spacing w:before="0" w:beforeAutospacing="0" w:after="0" w:afterAutospacing="0"/>
        <w:jc w:val="both"/>
      </w:pPr>
      <w:r w:rsidRPr="00C32F05">
        <w:rPr>
          <w:u w:val="single"/>
        </w:rPr>
        <w:t>Mõjuvaldkond: keskkonnamõju</w:t>
      </w:r>
    </w:p>
    <w:p w14:paraId="562F35A9" w14:textId="77777777" w:rsidR="009970B2" w:rsidRPr="00C32F05" w:rsidRDefault="009970B2" w:rsidP="009970B2">
      <w:pPr>
        <w:pStyle w:val="Normaallaad1"/>
        <w:shd w:val="clear" w:color="auto" w:fill="FFFFFF"/>
        <w:spacing w:before="0" w:beforeAutospacing="0" w:after="0" w:afterAutospacing="0"/>
        <w:jc w:val="both"/>
        <w:rPr>
          <w:u w:val="single"/>
        </w:rPr>
      </w:pPr>
      <w:r w:rsidRPr="00C32F05">
        <w:t>Arvestades eelnõu sisu ja kavandatud muudatust, võib eeldada, et muudatusel ei ole olulist keskkonnamõju.</w:t>
      </w:r>
    </w:p>
    <w:p w14:paraId="210E657B" w14:textId="77777777" w:rsidR="009970B2" w:rsidRPr="00C32F05" w:rsidRDefault="009970B2" w:rsidP="006D5E12">
      <w:pPr>
        <w:spacing w:after="0" w:line="240" w:lineRule="auto"/>
        <w:jc w:val="both"/>
        <w:rPr>
          <w:rFonts w:ascii="Times New Roman" w:hAnsi="Times New Roman" w:cs="Times New Roman"/>
          <w:sz w:val="24"/>
          <w:szCs w:val="24"/>
        </w:rPr>
      </w:pPr>
    </w:p>
    <w:p w14:paraId="40E80477" w14:textId="77777777" w:rsidR="00B73C03" w:rsidRPr="00C32F05" w:rsidRDefault="00B73C03" w:rsidP="006D5E12">
      <w:pPr>
        <w:spacing w:after="0" w:line="240" w:lineRule="auto"/>
        <w:jc w:val="both"/>
        <w:rPr>
          <w:rFonts w:ascii="Times New Roman" w:hAnsi="Times New Roman" w:cs="Times New Roman"/>
          <w:sz w:val="24"/>
          <w:szCs w:val="24"/>
        </w:rPr>
      </w:pPr>
    </w:p>
    <w:p w14:paraId="63CDA534" w14:textId="56762876" w:rsidR="00A74C95" w:rsidRPr="00C32F05" w:rsidRDefault="00A74C95" w:rsidP="006D5E12">
      <w:pPr>
        <w:spacing w:after="0" w:line="240" w:lineRule="auto"/>
        <w:jc w:val="both"/>
        <w:rPr>
          <w:rFonts w:ascii="Times New Roman" w:hAnsi="Times New Roman" w:cs="Times New Roman"/>
          <w:sz w:val="24"/>
          <w:szCs w:val="24"/>
        </w:rPr>
      </w:pPr>
      <w:r w:rsidRPr="00C32F05">
        <w:rPr>
          <w:rFonts w:ascii="Times New Roman" w:hAnsi="Times New Roman" w:cs="Times New Roman"/>
          <w:sz w:val="24"/>
          <w:szCs w:val="24"/>
        </w:rPr>
        <w:t>6.5 Muudatus: Riiklik ohutusasutus saab edaspidi kaalutlusõiguse väljastada raudtee ohutusluba lühemaks ajaks kui viis aastat, kui see on põhjendatud riskide tõhusamaks kontrolliks. Samuti sätestatakse, et lühema kehtivusajaga loa andmisel peab otsus olema põhjendatud. See muudatus võimaldab paremini hallata raudteevedude ohutusega seotud riske ja viia seadus vastavusse Euroopa Liidu regulatsioonide ja soovitustega.</w:t>
      </w:r>
    </w:p>
    <w:p w14:paraId="6B8968D2" w14:textId="77777777" w:rsidR="009970B2" w:rsidRPr="00C32F05" w:rsidRDefault="009970B2" w:rsidP="006D5E12">
      <w:pPr>
        <w:spacing w:after="0" w:line="240" w:lineRule="auto"/>
        <w:jc w:val="both"/>
        <w:rPr>
          <w:rFonts w:ascii="Times New Roman" w:hAnsi="Times New Roman" w:cs="Times New Roman"/>
          <w:sz w:val="24"/>
          <w:szCs w:val="24"/>
        </w:rPr>
      </w:pPr>
    </w:p>
    <w:p w14:paraId="7BA9EF15" w14:textId="77777777" w:rsidR="009970B2" w:rsidRPr="00C32F05" w:rsidRDefault="009970B2" w:rsidP="009970B2">
      <w:pPr>
        <w:spacing w:after="0" w:line="240" w:lineRule="auto"/>
        <w:jc w:val="both"/>
        <w:rPr>
          <w:rFonts w:ascii="Times New Roman" w:hAnsi="Times New Roman" w:cs="Times New Roman"/>
          <w:sz w:val="24"/>
          <w:szCs w:val="24"/>
        </w:rPr>
      </w:pPr>
      <w:r w:rsidRPr="00C32F05">
        <w:rPr>
          <w:rFonts w:ascii="Times New Roman" w:hAnsi="Times New Roman" w:cs="Times New Roman"/>
          <w:sz w:val="24"/>
          <w:szCs w:val="24"/>
        </w:rPr>
        <w:t>Mõjuvaldkond: mõju majandusele</w:t>
      </w:r>
    </w:p>
    <w:p w14:paraId="335B4067" w14:textId="77777777" w:rsidR="009970B2" w:rsidRPr="00C32F05" w:rsidRDefault="009970B2" w:rsidP="009970B2">
      <w:pPr>
        <w:spacing w:after="0" w:line="240" w:lineRule="auto"/>
        <w:jc w:val="both"/>
        <w:rPr>
          <w:rFonts w:ascii="Times New Roman" w:hAnsi="Times New Roman" w:cs="Times New Roman"/>
          <w:sz w:val="24"/>
          <w:szCs w:val="24"/>
        </w:rPr>
      </w:pPr>
      <w:r w:rsidRPr="00C32F05">
        <w:rPr>
          <w:rFonts w:ascii="Times New Roman" w:hAnsi="Times New Roman" w:cs="Times New Roman"/>
          <w:sz w:val="24"/>
          <w:szCs w:val="24"/>
        </w:rPr>
        <w:t>Eeldatavasti ei kaasne muudatusega olulist mõju majandusele. Muudatus, mis annab riiklikule ohutusasutusele võimaluse väljastada raudtee ohutusluba lühemaks ajaks kui viis aastat, puudutab peamiselt regulatiivset raamistikku ja riskide juhtimise tõhustamist.</w:t>
      </w:r>
    </w:p>
    <w:p w14:paraId="4EC2916C" w14:textId="77777777" w:rsidR="009970B2" w:rsidRPr="00C32F05" w:rsidRDefault="009970B2" w:rsidP="009970B2">
      <w:pPr>
        <w:spacing w:after="0" w:line="240" w:lineRule="auto"/>
        <w:jc w:val="both"/>
        <w:rPr>
          <w:rFonts w:ascii="Times New Roman" w:hAnsi="Times New Roman" w:cs="Times New Roman"/>
          <w:sz w:val="24"/>
          <w:szCs w:val="24"/>
        </w:rPr>
      </w:pPr>
      <w:r w:rsidRPr="00C32F05">
        <w:rPr>
          <w:rFonts w:ascii="Times New Roman" w:hAnsi="Times New Roman" w:cs="Times New Roman"/>
          <w:sz w:val="24"/>
          <w:szCs w:val="24"/>
        </w:rPr>
        <w:lastRenderedPageBreak/>
        <w:t>Kuigi lühema kehtivusajaga ohutusload võivad tekitada ettevõtjatele vajaduse sagedamini taotleda ohutusluba, ei too see kaasa märkimisväärseid lisakulutusi, kuna taotlusprotsessi kulud jäävad võrreldavaks. Lisaks aitab muudatus parandada raudteeohutust ja vähendada võimalikke ohutusriskidest tulenevaid kulusid, mis võivad olla oluliselt suuremad kui regulatiivse nõude täitmisega seotud kulud.</w:t>
      </w:r>
    </w:p>
    <w:p w14:paraId="330924E8" w14:textId="77777777" w:rsidR="009970B2" w:rsidRPr="00C32F05" w:rsidRDefault="009970B2" w:rsidP="009970B2">
      <w:pPr>
        <w:spacing w:after="0" w:line="240" w:lineRule="auto"/>
        <w:jc w:val="both"/>
        <w:rPr>
          <w:rFonts w:ascii="Times New Roman" w:hAnsi="Times New Roman" w:cs="Times New Roman"/>
          <w:sz w:val="24"/>
          <w:szCs w:val="24"/>
        </w:rPr>
      </w:pPr>
    </w:p>
    <w:p w14:paraId="00D99653" w14:textId="77777777" w:rsidR="009970B2" w:rsidRPr="00C32F05" w:rsidRDefault="009970B2" w:rsidP="009970B2">
      <w:pPr>
        <w:spacing w:after="0" w:line="240" w:lineRule="auto"/>
        <w:jc w:val="both"/>
        <w:rPr>
          <w:rFonts w:ascii="Times New Roman" w:hAnsi="Times New Roman" w:cs="Times New Roman"/>
          <w:sz w:val="24"/>
          <w:szCs w:val="24"/>
        </w:rPr>
      </w:pPr>
      <w:r w:rsidRPr="00C32F05">
        <w:rPr>
          <w:rFonts w:ascii="Times New Roman" w:hAnsi="Times New Roman" w:cs="Times New Roman"/>
          <w:sz w:val="24"/>
          <w:szCs w:val="24"/>
        </w:rPr>
        <w:t>Mõjuvaldkond: mõju riigiasutuste ja kohaliku omavalitsuse korraldusele</w:t>
      </w:r>
    </w:p>
    <w:p w14:paraId="51E6F9A1" w14:textId="77777777" w:rsidR="009970B2" w:rsidRPr="00C32F05" w:rsidRDefault="009970B2" w:rsidP="009970B2">
      <w:pPr>
        <w:spacing w:after="0" w:line="240" w:lineRule="auto"/>
        <w:jc w:val="both"/>
        <w:rPr>
          <w:rFonts w:ascii="Times New Roman" w:hAnsi="Times New Roman" w:cs="Times New Roman"/>
          <w:sz w:val="24"/>
          <w:szCs w:val="24"/>
        </w:rPr>
      </w:pPr>
      <w:r w:rsidRPr="00C32F05">
        <w:rPr>
          <w:rFonts w:ascii="Times New Roman" w:hAnsi="Times New Roman" w:cs="Times New Roman"/>
          <w:sz w:val="24"/>
          <w:szCs w:val="24"/>
        </w:rPr>
        <w:t>Muudatusel ei ole eeldatavasti olulist mõju riigiasutuste ja kohaliku omavalitsuse korraldusele. Riiklik ohutusasutus (Tarbijakaitse ja Tehnilise Järelevalve Amet) saab täiendava kaalutlusõiguse ohutusloa väljastamise tähtaja määramisel, kuid see ei nõua uusi struktuure ega märkimisväärseid ressursse.</w:t>
      </w:r>
    </w:p>
    <w:p w14:paraId="250367E9" w14:textId="77777777" w:rsidR="009970B2" w:rsidRPr="00C32F05" w:rsidRDefault="009970B2" w:rsidP="009970B2">
      <w:pPr>
        <w:spacing w:after="0" w:line="240" w:lineRule="auto"/>
        <w:jc w:val="both"/>
        <w:rPr>
          <w:rFonts w:ascii="Times New Roman" w:hAnsi="Times New Roman" w:cs="Times New Roman"/>
          <w:sz w:val="24"/>
          <w:szCs w:val="24"/>
        </w:rPr>
      </w:pPr>
      <w:r w:rsidRPr="00C32F05">
        <w:rPr>
          <w:rFonts w:ascii="Times New Roman" w:hAnsi="Times New Roman" w:cs="Times New Roman"/>
          <w:sz w:val="24"/>
          <w:szCs w:val="24"/>
        </w:rPr>
        <w:t>Ohutusloa lühema kehtivusajaga väljastamise võimalus on pigem menetluslik täiendus, mis võimaldab tõhusamat ja paindlikumat ohutuse juhtimist olemasolevate protsesside raames. Otsuste põhjendamise nõue lisab läbipaistvust ja kindlustab, et muudatus on kooskõlas hea halduse põhimõtetega, ilma et see looks täiendavat halduskoormust.</w:t>
      </w:r>
    </w:p>
    <w:p w14:paraId="6957D4C7" w14:textId="77777777" w:rsidR="009970B2" w:rsidRPr="00C32F05" w:rsidRDefault="009970B2" w:rsidP="009970B2">
      <w:pPr>
        <w:spacing w:after="0" w:line="240" w:lineRule="auto"/>
        <w:jc w:val="both"/>
        <w:rPr>
          <w:rFonts w:ascii="Times New Roman" w:hAnsi="Times New Roman" w:cs="Times New Roman"/>
          <w:sz w:val="24"/>
          <w:szCs w:val="24"/>
        </w:rPr>
      </w:pPr>
    </w:p>
    <w:p w14:paraId="698ABE71" w14:textId="77777777" w:rsidR="009970B2" w:rsidRPr="00C32F05" w:rsidRDefault="009970B2" w:rsidP="009970B2">
      <w:pPr>
        <w:pStyle w:val="Normaallaad1"/>
        <w:shd w:val="clear" w:color="auto" w:fill="FFFFFF"/>
        <w:spacing w:before="0" w:beforeAutospacing="0" w:after="0" w:afterAutospacing="0"/>
        <w:jc w:val="both"/>
      </w:pPr>
      <w:r w:rsidRPr="00C32F05">
        <w:rPr>
          <w:u w:val="single"/>
        </w:rPr>
        <w:t>Mõjuvaldkond: keskkonnamõju</w:t>
      </w:r>
    </w:p>
    <w:p w14:paraId="0AB8E153" w14:textId="77777777" w:rsidR="009970B2" w:rsidRPr="00C32F05" w:rsidRDefault="009970B2" w:rsidP="009970B2">
      <w:pPr>
        <w:pStyle w:val="Normaallaad1"/>
        <w:shd w:val="clear" w:color="auto" w:fill="FFFFFF"/>
        <w:spacing w:before="0" w:beforeAutospacing="0" w:after="0" w:afterAutospacing="0"/>
        <w:jc w:val="both"/>
        <w:rPr>
          <w:u w:val="single"/>
        </w:rPr>
      </w:pPr>
      <w:r w:rsidRPr="00C32F05">
        <w:t>Arvestades eelnõu sisu ja kavandatud muudatust, võib eeldada, et muudatusel ei ole olulist keskkonnamõju.</w:t>
      </w:r>
    </w:p>
    <w:p w14:paraId="5AD44F1A" w14:textId="77777777" w:rsidR="009970B2" w:rsidRPr="00C32F05" w:rsidRDefault="009970B2" w:rsidP="006D5E12">
      <w:pPr>
        <w:spacing w:after="0" w:line="240" w:lineRule="auto"/>
        <w:jc w:val="both"/>
        <w:rPr>
          <w:rFonts w:ascii="Times New Roman" w:hAnsi="Times New Roman" w:cs="Times New Roman"/>
          <w:sz w:val="24"/>
          <w:szCs w:val="24"/>
        </w:rPr>
      </w:pPr>
    </w:p>
    <w:p w14:paraId="3985B7A4" w14:textId="77777777" w:rsidR="00A74C95" w:rsidRPr="00C32F05" w:rsidRDefault="00A74C95" w:rsidP="006D5E12">
      <w:pPr>
        <w:spacing w:after="0" w:line="240" w:lineRule="auto"/>
        <w:jc w:val="both"/>
        <w:rPr>
          <w:rFonts w:ascii="Times New Roman" w:hAnsi="Times New Roman" w:cs="Times New Roman"/>
          <w:sz w:val="24"/>
          <w:szCs w:val="24"/>
        </w:rPr>
      </w:pPr>
    </w:p>
    <w:p w14:paraId="552A7755" w14:textId="0B4A0F87" w:rsidR="00A74C95" w:rsidRPr="00C32F05" w:rsidRDefault="00A74C95" w:rsidP="006D5E12">
      <w:pPr>
        <w:spacing w:after="0" w:line="240" w:lineRule="auto"/>
        <w:jc w:val="both"/>
        <w:rPr>
          <w:rFonts w:ascii="Times New Roman" w:hAnsi="Times New Roman" w:cs="Times New Roman"/>
          <w:sz w:val="24"/>
          <w:szCs w:val="24"/>
        </w:rPr>
      </w:pPr>
      <w:r w:rsidRPr="00C32F05">
        <w:rPr>
          <w:rFonts w:ascii="Times New Roman" w:hAnsi="Times New Roman" w:cs="Times New Roman"/>
          <w:sz w:val="24"/>
          <w:szCs w:val="24"/>
        </w:rPr>
        <w:t>6.6 Muudatus: Tarbijakaitse ja Tehnilise Järelevalve Ametile (TTJA) antakse õigus teostada raudteeveoettevõtjate kohapealseid kontrolle ja auditeid ohutusloa ja ohutustunnistuse menetluste raames. See muudatus võimaldab TTJA-l hinnata ettevõtjate vastavust kehtestatud ohutusnõuetele, sealhulgas veeremi ja taristu tehnilist seisukorda.</w:t>
      </w:r>
    </w:p>
    <w:p w14:paraId="59A95AF6" w14:textId="77777777" w:rsidR="009970B2" w:rsidRPr="00C32F05" w:rsidRDefault="009970B2" w:rsidP="006D5E12">
      <w:pPr>
        <w:spacing w:after="0" w:line="240" w:lineRule="auto"/>
        <w:jc w:val="both"/>
        <w:rPr>
          <w:rFonts w:ascii="Times New Roman" w:hAnsi="Times New Roman" w:cs="Times New Roman"/>
          <w:sz w:val="24"/>
          <w:szCs w:val="24"/>
        </w:rPr>
      </w:pPr>
    </w:p>
    <w:p w14:paraId="16DB99E5" w14:textId="77777777" w:rsidR="009970B2" w:rsidRPr="00C32F05" w:rsidRDefault="009970B2" w:rsidP="009970B2">
      <w:pPr>
        <w:spacing w:after="0" w:line="240" w:lineRule="auto"/>
        <w:jc w:val="both"/>
        <w:rPr>
          <w:rFonts w:ascii="Times New Roman" w:hAnsi="Times New Roman" w:cs="Times New Roman"/>
          <w:sz w:val="24"/>
          <w:szCs w:val="24"/>
        </w:rPr>
      </w:pPr>
      <w:r w:rsidRPr="00C32F05">
        <w:rPr>
          <w:rFonts w:ascii="Times New Roman" w:hAnsi="Times New Roman" w:cs="Times New Roman"/>
          <w:sz w:val="24"/>
          <w:szCs w:val="24"/>
        </w:rPr>
        <w:t>Mõjuvaldkond: mõju majandusele</w:t>
      </w:r>
    </w:p>
    <w:p w14:paraId="6D00DFF8" w14:textId="161C1BDC" w:rsidR="009970B2" w:rsidRPr="00C32F05" w:rsidRDefault="009970B2" w:rsidP="006D5E12">
      <w:pPr>
        <w:spacing w:after="0" w:line="240" w:lineRule="auto"/>
        <w:jc w:val="both"/>
        <w:rPr>
          <w:rFonts w:ascii="Times New Roman" w:hAnsi="Times New Roman" w:cs="Times New Roman"/>
          <w:sz w:val="24"/>
          <w:szCs w:val="24"/>
        </w:rPr>
      </w:pPr>
      <w:r w:rsidRPr="00C32F05">
        <w:rPr>
          <w:rFonts w:ascii="Times New Roman" w:hAnsi="Times New Roman" w:cs="Times New Roman"/>
          <w:sz w:val="24"/>
          <w:szCs w:val="24"/>
        </w:rPr>
        <w:t>Muudatus võib avaldada väikest kuid pigem mitte märkimisväärset mõju. Lühiajaliselt võivad tekkida täiendavad kulud ja administratiivsed koormused ettevõtjatele, kuid pikaajaliselt võib see tugevdada raudteeveo sektori kvaliteeti, aidates edendada majanduskasvu ja turu stabiilsust.</w:t>
      </w:r>
    </w:p>
    <w:p w14:paraId="3CAA746A" w14:textId="77777777" w:rsidR="009970B2" w:rsidRPr="00C32F05" w:rsidRDefault="009970B2" w:rsidP="006D5E12">
      <w:pPr>
        <w:spacing w:after="0" w:line="240" w:lineRule="auto"/>
        <w:jc w:val="both"/>
        <w:rPr>
          <w:rFonts w:ascii="Times New Roman" w:hAnsi="Times New Roman" w:cs="Times New Roman"/>
          <w:sz w:val="24"/>
          <w:szCs w:val="24"/>
        </w:rPr>
      </w:pPr>
    </w:p>
    <w:p w14:paraId="790EEFC4" w14:textId="77777777" w:rsidR="009970B2" w:rsidRPr="00C32F05" w:rsidRDefault="009970B2" w:rsidP="009970B2">
      <w:pPr>
        <w:spacing w:after="0" w:line="240" w:lineRule="auto"/>
        <w:jc w:val="both"/>
        <w:rPr>
          <w:rFonts w:ascii="Times New Roman" w:hAnsi="Times New Roman" w:cs="Times New Roman"/>
          <w:sz w:val="24"/>
          <w:szCs w:val="24"/>
        </w:rPr>
      </w:pPr>
      <w:r w:rsidRPr="00C32F05">
        <w:rPr>
          <w:rFonts w:ascii="Times New Roman" w:hAnsi="Times New Roman" w:cs="Times New Roman"/>
          <w:sz w:val="24"/>
          <w:szCs w:val="24"/>
        </w:rPr>
        <w:t>Mõjuvaldkond: mõju riigiasutuste ja kohaliku omavalitsuse korraldusele</w:t>
      </w:r>
    </w:p>
    <w:p w14:paraId="39C43C08" w14:textId="1B9C4122" w:rsidR="009970B2" w:rsidRPr="00C32F05" w:rsidRDefault="009970B2" w:rsidP="009970B2">
      <w:pPr>
        <w:pStyle w:val="Normaallaad1"/>
        <w:shd w:val="clear" w:color="auto" w:fill="FFFFFF"/>
        <w:spacing w:before="0" w:beforeAutospacing="0" w:after="0" w:afterAutospacing="0"/>
        <w:jc w:val="both"/>
        <w:rPr>
          <w:u w:val="single"/>
        </w:rPr>
      </w:pPr>
      <w:r w:rsidRPr="00C32F05">
        <w:t>Arvestades eelnõu sisu ja kavandatud muudatust, võib eeldada, et muudatusel ei ole olulist mõju riigiasutustele ja kohaliku omavalitsuse korraldusele.</w:t>
      </w:r>
    </w:p>
    <w:p w14:paraId="38792064" w14:textId="77777777" w:rsidR="009970B2" w:rsidRPr="00C32F05" w:rsidRDefault="009970B2" w:rsidP="006D5E12">
      <w:pPr>
        <w:spacing w:after="0" w:line="240" w:lineRule="auto"/>
        <w:jc w:val="both"/>
        <w:rPr>
          <w:rFonts w:ascii="Times New Roman" w:hAnsi="Times New Roman" w:cs="Times New Roman"/>
          <w:sz w:val="24"/>
          <w:szCs w:val="24"/>
        </w:rPr>
      </w:pPr>
    </w:p>
    <w:p w14:paraId="08217049" w14:textId="77777777" w:rsidR="009970B2" w:rsidRPr="00C32F05" w:rsidRDefault="009970B2" w:rsidP="009970B2">
      <w:pPr>
        <w:pStyle w:val="Normaallaad1"/>
        <w:shd w:val="clear" w:color="auto" w:fill="FFFFFF"/>
        <w:spacing w:before="0" w:beforeAutospacing="0" w:after="0" w:afterAutospacing="0"/>
        <w:jc w:val="both"/>
      </w:pPr>
      <w:r w:rsidRPr="00C32F05">
        <w:rPr>
          <w:u w:val="single"/>
        </w:rPr>
        <w:t>Mõjuvaldkond: keskkonnamõju</w:t>
      </w:r>
    </w:p>
    <w:p w14:paraId="05DD4444" w14:textId="77777777" w:rsidR="009970B2" w:rsidRPr="00C32F05" w:rsidRDefault="009970B2" w:rsidP="009970B2">
      <w:pPr>
        <w:pStyle w:val="Normaallaad1"/>
        <w:shd w:val="clear" w:color="auto" w:fill="FFFFFF"/>
        <w:spacing w:before="0" w:beforeAutospacing="0" w:after="0" w:afterAutospacing="0"/>
        <w:jc w:val="both"/>
        <w:rPr>
          <w:u w:val="single"/>
        </w:rPr>
      </w:pPr>
      <w:r w:rsidRPr="00C32F05">
        <w:t>Arvestades eelnõu sisu ja kavandatud muudatust, võib eeldada, et muudatusel ei ole olulist keskkonnamõju.</w:t>
      </w:r>
    </w:p>
    <w:p w14:paraId="421DBA55" w14:textId="3491211F" w:rsidR="00A74C95" w:rsidRPr="00C32F05" w:rsidRDefault="00A74C95" w:rsidP="006D5E12">
      <w:pPr>
        <w:spacing w:after="0" w:line="240" w:lineRule="auto"/>
        <w:jc w:val="both"/>
        <w:rPr>
          <w:rFonts w:ascii="Times New Roman" w:hAnsi="Times New Roman" w:cs="Times New Roman"/>
          <w:sz w:val="24"/>
          <w:szCs w:val="24"/>
        </w:rPr>
      </w:pPr>
    </w:p>
    <w:p w14:paraId="605E7E71" w14:textId="77777777" w:rsidR="004E28A0" w:rsidRPr="00C32F05" w:rsidRDefault="004E28A0" w:rsidP="004E28A0">
      <w:pPr>
        <w:spacing w:after="0" w:line="240" w:lineRule="auto"/>
        <w:jc w:val="both"/>
        <w:rPr>
          <w:rFonts w:ascii="Times New Roman" w:hAnsi="Times New Roman" w:cs="Times New Roman"/>
          <w:color w:val="202020"/>
          <w:sz w:val="24"/>
          <w:szCs w:val="24"/>
          <w:shd w:val="clear" w:color="auto" w:fill="FFFFFF"/>
        </w:rPr>
      </w:pPr>
    </w:p>
    <w:p w14:paraId="24258F44" w14:textId="77777777" w:rsidR="004E28A0" w:rsidRPr="00C32F05" w:rsidRDefault="004E28A0" w:rsidP="004E28A0">
      <w:pPr>
        <w:suppressAutoHyphens/>
        <w:spacing w:after="0" w:line="240" w:lineRule="auto"/>
        <w:jc w:val="both"/>
        <w:rPr>
          <w:rFonts w:ascii="Times New Roman" w:eastAsia="MS Mincho" w:hAnsi="Times New Roman" w:cs="Times New Roman"/>
          <w:b/>
          <w:bCs/>
          <w:sz w:val="24"/>
          <w:szCs w:val="24"/>
          <w:lang w:eastAsia="ar-SA"/>
        </w:rPr>
      </w:pPr>
      <w:r w:rsidRPr="00C32F05">
        <w:rPr>
          <w:rFonts w:ascii="Times New Roman" w:eastAsia="MS Mincho" w:hAnsi="Times New Roman" w:cs="Times New Roman"/>
          <w:b/>
          <w:bCs/>
          <w:sz w:val="24"/>
          <w:szCs w:val="24"/>
          <w:lang w:eastAsia="ar-SA"/>
        </w:rPr>
        <w:t>7 Seaduse rakendamisega seotud riigi ja kohaliku omavalitsuse tegevused, eeldatavad kulud ja tulud</w:t>
      </w:r>
    </w:p>
    <w:p w14:paraId="4FF5F1DA" w14:textId="77777777" w:rsidR="004E28A0" w:rsidRPr="00C32F05" w:rsidRDefault="004E28A0" w:rsidP="004E28A0">
      <w:pPr>
        <w:suppressAutoHyphens/>
        <w:spacing w:after="0" w:line="240" w:lineRule="auto"/>
        <w:jc w:val="both"/>
        <w:rPr>
          <w:rFonts w:ascii="Times New Roman" w:eastAsia="Times New Roman" w:hAnsi="Times New Roman" w:cs="Times New Roman"/>
          <w:sz w:val="24"/>
          <w:szCs w:val="24"/>
          <w:lang w:eastAsia="et-EE"/>
        </w:rPr>
      </w:pPr>
    </w:p>
    <w:p w14:paraId="294C2358" w14:textId="77777777" w:rsidR="004E28A0" w:rsidRPr="00C32F05" w:rsidRDefault="004E28A0" w:rsidP="004E28A0">
      <w:pPr>
        <w:suppressAutoHyphens/>
        <w:spacing w:after="0" w:line="240" w:lineRule="auto"/>
        <w:jc w:val="both"/>
        <w:rPr>
          <w:rFonts w:ascii="Times New Roman" w:eastAsia="Times New Roman" w:hAnsi="Times New Roman" w:cs="Times New Roman"/>
          <w:sz w:val="24"/>
          <w:szCs w:val="24"/>
          <w:lang w:eastAsia="et-EE"/>
        </w:rPr>
      </w:pPr>
      <w:r w:rsidRPr="00C32F05">
        <w:rPr>
          <w:rFonts w:ascii="Times New Roman" w:eastAsia="Times New Roman" w:hAnsi="Times New Roman" w:cs="Times New Roman"/>
          <w:sz w:val="24"/>
          <w:szCs w:val="24"/>
          <w:lang w:eastAsia="et-EE"/>
        </w:rPr>
        <w:t xml:space="preserve">Raudteeseaduse hoolduse eest vastutava üksuse paragrahvi </w:t>
      </w:r>
      <w:proofErr w:type="spellStart"/>
      <w:r w:rsidRPr="00C32F05">
        <w:rPr>
          <w:rFonts w:ascii="Times New Roman" w:eastAsia="Times New Roman" w:hAnsi="Times New Roman" w:cs="Times New Roman"/>
          <w:sz w:val="24"/>
          <w:szCs w:val="24"/>
          <w:lang w:eastAsia="et-EE"/>
        </w:rPr>
        <w:t>täiendatamise</w:t>
      </w:r>
      <w:proofErr w:type="spellEnd"/>
      <w:r w:rsidRPr="00C32F05">
        <w:rPr>
          <w:rFonts w:ascii="Times New Roman" w:eastAsia="Times New Roman" w:hAnsi="Times New Roman" w:cs="Times New Roman"/>
          <w:sz w:val="24"/>
          <w:szCs w:val="24"/>
          <w:lang w:eastAsia="et-EE"/>
        </w:rPr>
        <w:t xml:space="preserve"> ja täpsustamisega lisandub täiendavalt hoolduse eest vastutava üksuse allhankefunktsiooni nõue ja täiendatakse § 42 </w:t>
      </w:r>
      <w:proofErr w:type="spellStart"/>
      <w:r w:rsidRPr="00C32F05">
        <w:rPr>
          <w:rFonts w:ascii="Times New Roman" w:eastAsia="Times New Roman" w:hAnsi="Times New Roman" w:cs="Times New Roman"/>
          <w:sz w:val="24"/>
          <w:szCs w:val="24"/>
          <w:lang w:eastAsia="et-EE"/>
        </w:rPr>
        <w:t>lg-t</w:t>
      </w:r>
      <w:proofErr w:type="spellEnd"/>
      <w:r w:rsidRPr="00C32F05">
        <w:rPr>
          <w:rFonts w:ascii="Times New Roman" w:eastAsia="Times New Roman" w:hAnsi="Times New Roman" w:cs="Times New Roman"/>
          <w:sz w:val="24"/>
          <w:szCs w:val="24"/>
          <w:lang w:eastAsia="et-EE"/>
        </w:rPr>
        <w:t xml:space="preserve"> 3 vedurite osaga. Lisandub täiendava ametikoha vajadus tulenevalt seaduse muudatusest ja TTJA kui sertifitseerimisasutuse protseduuri järgimisest. Uue ametikoha loomisega kaasnevad otsekulud, mis on aastas 50 000 eurot. Need kulud hõlmavad ametniku palga, sotsiaalmaksu, tööjõukulusid ja võimalikke muid administratiivseid kulutusi. Lisaks otsekuludele võivad tekkida ka kaudsed kulud, näiteks koolituskulud, ametikoha loomisega </w:t>
      </w:r>
      <w:r w:rsidRPr="00C32F05">
        <w:rPr>
          <w:rFonts w:ascii="Times New Roman" w:eastAsia="Times New Roman" w:hAnsi="Times New Roman" w:cs="Times New Roman"/>
          <w:sz w:val="24"/>
          <w:szCs w:val="24"/>
          <w:lang w:eastAsia="et-EE"/>
        </w:rPr>
        <w:lastRenderedPageBreak/>
        <w:t>seotud halduskulud ning võimalikud lisakulud seoses ametikoha täitmisega (nt reisikulud, koolitused jne). Spetsiaalselt selleks ametikohaks määratud ametnik saab keskenduda ainult ECM-i sertifitseerimistegevusele, vähendades ressursipuudujääki ja suurendades efektiivsust. Uue ametikoha loomine aitab tagada, et hoolduse eest vastutavad üksused järgivad kehtestatud Euroopa Liidu eeskirju ja nõudeid. Korrapärased auditeerimised ja sertifitseerimised aitavad kindlustada, et raudteeveerem ja -teenused vastavad kõrgetele ohutusstandarditele. Investeering uude ametikohta võib tuua pikas perspektiivis kaasa kulude kokkuhoiu, vähendades ohtude ja probleemide arvu seoses raudteeliikluse ohutuse ja tõhususega.</w:t>
      </w:r>
    </w:p>
    <w:p w14:paraId="0F1FE7B0" w14:textId="77777777" w:rsidR="004E28A0" w:rsidRPr="00C32F05" w:rsidRDefault="004E28A0" w:rsidP="004E28A0">
      <w:pPr>
        <w:suppressAutoHyphens/>
        <w:spacing w:after="0" w:line="240" w:lineRule="auto"/>
        <w:jc w:val="both"/>
        <w:rPr>
          <w:rFonts w:ascii="Times New Roman" w:eastAsia="Times New Roman" w:hAnsi="Times New Roman" w:cs="Times New Roman"/>
          <w:sz w:val="24"/>
          <w:szCs w:val="24"/>
          <w:lang w:eastAsia="et-EE"/>
        </w:rPr>
      </w:pPr>
    </w:p>
    <w:p w14:paraId="5607FC9D" w14:textId="77777777" w:rsidR="004E28A0" w:rsidRPr="00C32F05" w:rsidRDefault="004E28A0" w:rsidP="004E28A0">
      <w:pPr>
        <w:suppressAutoHyphens/>
        <w:spacing w:after="0" w:line="240" w:lineRule="auto"/>
        <w:jc w:val="both"/>
        <w:rPr>
          <w:rFonts w:ascii="Times New Roman" w:eastAsia="Times New Roman" w:hAnsi="Times New Roman" w:cs="Times New Roman"/>
          <w:b/>
          <w:bCs/>
          <w:sz w:val="24"/>
          <w:szCs w:val="24"/>
          <w:lang w:eastAsia="ar-SA"/>
        </w:rPr>
      </w:pPr>
      <w:r w:rsidRPr="00C32F05">
        <w:rPr>
          <w:rFonts w:ascii="Times New Roman" w:eastAsia="Times New Roman" w:hAnsi="Times New Roman" w:cs="Times New Roman"/>
          <w:b/>
          <w:bCs/>
          <w:sz w:val="24"/>
          <w:szCs w:val="24"/>
          <w:lang w:eastAsia="ar-SA"/>
        </w:rPr>
        <w:t>8. Rakendusaktid</w:t>
      </w:r>
    </w:p>
    <w:p w14:paraId="0B72FD49" w14:textId="77777777" w:rsidR="004E28A0" w:rsidRPr="00C32F05" w:rsidRDefault="004E28A0" w:rsidP="004E28A0">
      <w:pPr>
        <w:suppressAutoHyphens/>
        <w:spacing w:after="0" w:line="240" w:lineRule="auto"/>
        <w:jc w:val="both"/>
        <w:rPr>
          <w:rFonts w:ascii="Times New Roman" w:eastAsia="Times New Roman" w:hAnsi="Times New Roman" w:cs="Times New Roman"/>
          <w:bCs/>
          <w:sz w:val="24"/>
          <w:szCs w:val="24"/>
          <w:lang w:eastAsia="ar-SA"/>
        </w:rPr>
      </w:pPr>
    </w:p>
    <w:p w14:paraId="38233DA6" w14:textId="78BC53A1" w:rsidR="00B3337C" w:rsidRPr="00C32F05" w:rsidRDefault="004E28A0" w:rsidP="0044104B">
      <w:pPr>
        <w:jc w:val="both"/>
        <w:rPr>
          <w:rFonts w:ascii="Times New Roman" w:hAnsi="Times New Roman" w:cs="Times New Roman"/>
          <w:sz w:val="24"/>
          <w:szCs w:val="24"/>
        </w:rPr>
      </w:pPr>
      <w:r w:rsidRPr="00C32F05">
        <w:rPr>
          <w:rFonts w:ascii="Times New Roman" w:hAnsi="Times New Roman" w:cs="Times New Roman"/>
          <w:sz w:val="24"/>
          <w:szCs w:val="24"/>
        </w:rPr>
        <w:t>Muu</w:t>
      </w:r>
      <w:r w:rsidR="00FD5A5A" w:rsidRPr="00C32F05">
        <w:rPr>
          <w:rFonts w:ascii="Times New Roman" w:hAnsi="Times New Roman" w:cs="Times New Roman"/>
          <w:sz w:val="24"/>
          <w:szCs w:val="24"/>
        </w:rPr>
        <w:t>detakse</w:t>
      </w:r>
      <w:r w:rsidRPr="00C32F05">
        <w:rPr>
          <w:rFonts w:ascii="Times New Roman" w:hAnsi="Times New Roman" w:cs="Times New Roman"/>
          <w:sz w:val="24"/>
          <w:szCs w:val="24"/>
        </w:rPr>
        <w:t xml:space="preserve"> Vabariigi Valitsuse 04.12.2020. a määrus</w:t>
      </w:r>
      <w:r w:rsidR="00D02C25">
        <w:rPr>
          <w:rFonts w:ascii="Times New Roman" w:hAnsi="Times New Roman" w:cs="Times New Roman"/>
          <w:sz w:val="24"/>
          <w:szCs w:val="24"/>
        </w:rPr>
        <w:t>t</w:t>
      </w:r>
      <w:r w:rsidRPr="00C32F05">
        <w:rPr>
          <w:rFonts w:ascii="Times New Roman" w:hAnsi="Times New Roman" w:cs="Times New Roman"/>
          <w:sz w:val="24"/>
          <w:szCs w:val="24"/>
        </w:rPr>
        <w:t xml:space="preserve"> nr 79 „Raudteetöötaja tervisenõuded tervisekontrolli kord“ </w:t>
      </w:r>
      <w:r w:rsidR="00371A72">
        <w:rPr>
          <w:rFonts w:ascii="Times New Roman" w:hAnsi="Times New Roman" w:cs="Times New Roman"/>
          <w:sz w:val="24"/>
          <w:szCs w:val="24"/>
        </w:rPr>
        <w:t xml:space="preserve"> </w:t>
      </w:r>
      <w:proofErr w:type="spellStart"/>
      <w:r w:rsidR="00371A72">
        <w:rPr>
          <w:rFonts w:ascii="Times New Roman" w:hAnsi="Times New Roman" w:cs="Times New Roman"/>
          <w:sz w:val="24"/>
          <w:szCs w:val="24"/>
        </w:rPr>
        <w:t>ningm</w:t>
      </w:r>
      <w:r w:rsidR="00B3337C" w:rsidRPr="00C32F05">
        <w:rPr>
          <w:rFonts w:ascii="Times New Roman" w:hAnsi="Times New Roman" w:cs="Times New Roman"/>
          <w:sz w:val="24"/>
          <w:szCs w:val="24"/>
        </w:rPr>
        <w:t>ajandus</w:t>
      </w:r>
      <w:proofErr w:type="spellEnd"/>
      <w:r w:rsidR="00B3337C" w:rsidRPr="00C32F05">
        <w:rPr>
          <w:rFonts w:ascii="Times New Roman" w:hAnsi="Times New Roman" w:cs="Times New Roman"/>
          <w:sz w:val="24"/>
          <w:szCs w:val="24"/>
        </w:rPr>
        <w:t>- ja taristuministri 23. oktoobri 2020. a määrus</w:t>
      </w:r>
      <w:r w:rsidR="00D02C25">
        <w:rPr>
          <w:rFonts w:ascii="Times New Roman" w:hAnsi="Times New Roman" w:cs="Times New Roman"/>
          <w:sz w:val="24"/>
          <w:szCs w:val="24"/>
        </w:rPr>
        <w:t>t</w:t>
      </w:r>
      <w:r w:rsidR="00B3337C" w:rsidRPr="00C32F05">
        <w:rPr>
          <w:rFonts w:ascii="Times New Roman" w:hAnsi="Times New Roman" w:cs="Times New Roman"/>
          <w:sz w:val="24"/>
          <w:szCs w:val="24"/>
        </w:rPr>
        <w:t xml:space="preserve"> nr 63 „Raudteeliiklusregistri pidamise põhimäärus“, mille kavand</w:t>
      </w:r>
      <w:r w:rsidR="00371A72">
        <w:rPr>
          <w:rFonts w:ascii="Times New Roman" w:hAnsi="Times New Roman" w:cs="Times New Roman"/>
          <w:sz w:val="24"/>
          <w:szCs w:val="24"/>
        </w:rPr>
        <w:t>id</w:t>
      </w:r>
      <w:r w:rsidR="00B3337C" w:rsidRPr="00C32F05">
        <w:rPr>
          <w:rFonts w:ascii="Times New Roman" w:hAnsi="Times New Roman" w:cs="Times New Roman"/>
          <w:sz w:val="24"/>
          <w:szCs w:val="24"/>
        </w:rPr>
        <w:t xml:space="preserve"> on lisatud käesoleva eelnõu seletuskirja juurde</w:t>
      </w:r>
      <w:r w:rsidR="00371A72">
        <w:rPr>
          <w:rFonts w:ascii="Times New Roman" w:hAnsi="Times New Roman" w:cs="Times New Roman"/>
          <w:sz w:val="24"/>
          <w:szCs w:val="24"/>
        </w:rPr>
        <w:t xml:space="preserve"> (Lisa 2)</w:t>
      </w:r>
      <w:r w:rsidR="00B3337C" w:rsidRPr="00C32F05">
        <w:rPr>
          <w:rFonts w:ascii="Times New Roman" w:hAnsi="Times New Roman" w:cs="Times New Roman"/>
          <w:sz w:val="24"/>
          <w:szCs w:val="24"/>
        </w:rPr>
        <w:t>.</w:t>
      </w:r>
    </w:p>
    <w:p w14:paraId="1D4E7ECE" w14:textId="77777777" w:rsidR="004E28A0" w:rsidRPr="00C32F05" w:rsidRDefault="004E28A0" w:rsidP="004E28A0">
      <w:pPr>
        <w:spacing w:after="0" w:line="240" w:lineRule="auto"/>
        <w:jc w:val="both"/>
        <w:rPr>
          <w:rFonts w:ascii="Times New Roman" w:hAnsi="Times New Roman" w:cs="Times New Roman"/>
          <w:sz w:val="24"/>
        </w:rPr>
      </w:pPr>
    </w:p>
    <w:p w14:paraId="67637861" w14:textId="77777777" w:rsidR="004E28A0" w:rsidRPr="00C32F05" w:rsidRDefault="004E28A0" w:rsidP="004E28A0">
      <w:pPr>
        <w:suppressAutoHyphens/>
        <w:spacing w:after="0" w:line="240" w:lineRule="auto"/>
        <w:jc w:val="both"/>
        <w:rPr>
          <w:rFonts w:ascii="Times New Roman" w:eastAsia="Times New Roman" w:hAnsi="Times New Roman" w:cs="Times New Roman"/>
          <w:b/>
          <w:bCs/>
          <w:sz w:val="24"/>
          <w:szCs w:val="24"/>
          <w:lang w:eastAsia="ar-SA"/>
        </w:rPr>
      </w:pPr>
      <w:r w:rsidRPr="00C32F05">
        <w:rPr>
          <w:rFonts w:ascii="Times New Roman" w:eastAsia="Times New Roman" w:hAnsi="Times New Roman" w:cs="Times New Roman"/>
          <w:b/>
          <w:bCs/>
          <w:sz w:val="24"/>
          <w:szCs w:val="24"/>
          <w:lang w:eastAsia="ar-SA"/>
        </w:rPr>
        <w:t xml:space="preserve">9. Seaduse jõustumine </w:t>
      </w:r>
    </w:p>
    <w:p w14:paraId="6E0E0F61" w14:textId="77777777" w:rsidR="004E28A0" w:rsidRPr="00C32F05" w:rsidRDefault="004E28A0" w:rsidP="004E28A0">
      <w:pPr>
        <w:suppressAutoHyphens/>
        <w:spacing w:after="0" w:line="240" w:lineRule="auto"/>
        <w:jc w:val="both"/>
        <w:rPr>
          <w:rFonts w:ascii="Times New Roman" w:eastAsia="Times New Roman" w:hAnsi="Times New Roman" w:cs="Times New Roman"/>
          <w:sz w:val="24"/>
          <w:szCs w:val="24"/>
          <w:lang w:eastAsia="ar-SA"/>
        </w:rPr>
      </w:pPr>
    </w:p>
    <w:p w14:paraId="378DB882" w14:textId="4E13345B" w:rsidR="00422B84" w:rsidRPr="00C32F05" w:rsidRDefault="00422B84" w:rsidP="00422B84">
      <w:pPr>
        <w:spacing w:after="0" w:line="240" w:lineRule="auto"/>
        <w:jc w:val="both"/>
        <w:rPr>
          <w:rFonts w:ascii="Times New Roman" w:hAnsi="Times New Roman" w:cs="Times New Roman"/>
          <w:sz w:val="24"/>
          <w:szCs w:val="24"/>
        </w:rPr>
      </w:pPr>
      <w:r w:rsidRPr="00C32F05">
        <w:rPr>
          <w:rFonts w:ascii="Times New Roman" w:hAnsi="Times New Roman" w:cs="Times New Roman"/>
          <w:sz w:val="24"/>
          <w:szCs w:val="24"/>
        </w:rPr>
        <w:t>Seadus jõustub üldises korras, kuna muudatused ei nõua ulatuslikke ettevalmistusi ega täiendavaid rakendusakte. Kavandatud Rakendusaktide kehtestamine on selles ajaraamis võimalik.</w:t>
      </w:r>
    </w:p>
    <w:p w14:paraId="05A28C07" w14:textId="77777777" w:rsidR="004E28A0" w:rsidRPr="00C32F05" w:rsidRDefault="004E28A0" w:rsidP="004E28A0">
      <w:pPr>
        <w:rPr>
          <w:rFonts w:ascii="Times New Roman" w:eastAsia="Times New Roman" w:hAnsi="Times New Roman" w:cs="Times New Roman"/>
          <w:b/>
          <w:bCs/>
          <w:sz w:val="24"/>
          <w:szCs w:val="24"/>
          <w:lang w:eastAsia="ar-SA"/>
        </w:rPr>
      </w:pPr>
    </w:p>
    <w:p w14:paraId="47E289D0" w14:textId="7F4E7CDB" w:rsidR="004E28A0" w:rsidRPr="00C32F05" w:rsidRDefault="004E28A0" w:rsidP="004E28A0">
      <w:pPr>
        <w:rPr>
          <w:rFonts w:ascii="Times New Roman" w:eastAsia="Times New Roman" w:hAnsi="Times New Roman" w:cs="Times New Roman"/>
          <w:b/>
          <w:bCs/>
          <w:sz w:val="24"/>
          <w:szCs w:val="24"/>
          <w:lang w:eastAsia="ar-SA"/>
        </w:rPr>
      </w:pPr>
      <w:r w:rsidRPr="00C32F05">
        <w:rPr>
          <w:rFonts w:ascii="Times New Roman" w:eastAsia="Times New Roman" w:hAnsi="Times New Roman" w:cs="Times New Roman"/>
          <w:b/>
          <w:bCs/>
          <w:sz w:val="24"/>
          <w:szCs w:val="24"/>
          <w:lang w:eastAsia="ar-SA"/>
        </w:rPr>
        <w:t xml:space="preserve">10. Eelnõu </w:t>
      </w:r>
      <w:r w:rsidR="00422B84" w:rsidRPr="00C32F05">
        <w:rPr>
          <w:rFonts w:ascii="Times New Roman" w:eastAsia="Times New Roman" w:hAnsi="Times New Roman" w:cs="Times New Roman"/>
          <w:b/>
          <w:bCs/>
          <w:sz w:val="24"/>
          <w:szCs w:val="24"/>
          <w:lang w:eastAsia="ar-SA"/>
        </w:rPr>
        <w:t>kooskõlastamine, huvirühmade kaasamine ja avalik konsultatsioon.</w:t>
      </w:r>
    </w:p>
    <w:p w14:paraId="58CDBCEA" w14:textId="77777777" w:rsidR="004E28A0" w:rsidRPr="00C32F05" w:rsidRDefault="004E28A0" w:rsidP="004E28A0">
      <w:pPr>
        <w:suppressAutoHyphens/>
        <w:spacing w:after="0" w:line="240" w:lineRule="auto"/>
        <w:jc w:val="both"/>
        <w:rPr>
          <w:rFonts w:ascii="Times New Roman" w:eastAsia="Times New Roman" w:hAnsi="Times New Roman" w:cs="Times New Roman"/>
          <w:bCs/>
          <w:sz w:val="24"/>
          <w:szCs w:val="24"/>
          <w:lang w:eastAsia="ar-SA"/>
        </w:rPr>
      </w:pPr>
    </w:p>
    <w:p w14:paraId="67D53A5E" w14:textId="257EEF77" w:rsidR="004E28A0" w:rsidRPr="00C32F05" w:rsidRDefault="004E28A0" w:rsidP="004E28A0">
      <w:pPr>
        <w:jc w:val="both"/>
        <w:rPr>
          <w:rFonts w:ascii="Times New Roman" w:hAnsi="Times New Roman" w:cs="Times New Roman"/>
          <w:sz w:val="24"/>
          <w:szCs w:val="24"/>
        </w:rPr>
      </w:pPr>
      <w:r w:rsidRPr="00C32F05">
        <w:rPr>
          <w:rFonts w:ascii="Times New Roman" w:hAnsi="Times New Roman" w:cs="Times New Roman"/>
          <w:sz w:val="24"/>
          <w:szCs w:val="24"/>
        </w:rPr>
        <w:t>Eelnõu esitat</w:t>
      </w:r>
      <w:r w:rsidR="00321C08" w:rsidRPr="00C32F05">
        <w:rPr>
          <w:rFonts w:ascii="Times New Roman" w:hAnsi="Times New Roman" w:cs="Times New Roman"/>
          <w:sz w:val="24"/>
          <w:szCs w:val="24"/>
        </w:rPr>
        <w:t>i</w:t>
      </w:r>
      <w:r w:rsidRPr="00C32F05">
        <w:rPr>
          <w:rFonts w:ascii="Times New Roman" w:hAnsi="Times New Roman" w:cs="Times New Roman"/>
          <w:sz w:val="24"/>
          <w:szCs w:val="24"/>
        </w:rPr>
        <w:t xml:space="preserve"> ministeeriumidele eelnõude infosüsteemi EIS kaudu kooskõlastamiseks. </w:t>
      </w:r>
    </w:p>
    <w:p w14:paraId="7A2D0E6C" w14:textId="0B5E1C38" w:rsidR="004E28A0" w:rsidRPr="00C32F05" w:rsidRDefault="004E28A0" w:rsidP="004E28A0">
      <w:pPr>
        <w:suppressAutoHyphens/>
        <w:spacing w:after="0" w:line="240" w:lineRule="auto"/>
        <w:jc w:val="both"/>
        <w:rPr>
          <w:rFonts w:ascii="Times New Roman" w:eastAsia="Times New Roman" w:hAnsi="Times New Roman" w:cs="Times New Roman"/>
          <w:bCs/>
          <w:sz w:val="24"/>
          <w:szCs w:val="24"/>
          <w:lang w:eastAsia="ar-SA"/>
        </w:rPr>
      </w:pPr>
      <w:r w:rsidRPr="00C32F05">
        <w:rPr>
          <w:rFonts w:ascii="Times New Roman" w:eastAsia="Times New Roman" w:hAnsi="Times New Roman" w:cs="Times New Roman"/>
          <w:bCs/>
          <w:sz w:val="24"/>
          <w:szCs w:val="24"/>
          <w:lang w:eastAsia="ar-SA"/>
        </w:rPr>
        <w:t xml:space="preserve">Ettepanekuid ja märkuseid esitasid </w:t>
      </w:r>
      <w:r w:rsidR="00422B84" w:rsidRPr="00C32F05">
        <w:rPr>
          <w:rFonts w:ascii="Times New Roman" w:eastAsia="Times New Roman" w:hAnsi="Times New Roman" w:cs="Times New Roman"/>
          <w:bCs/>
          <w:sz w:val="24"/>
          <w:szCs w:val="24"/>
          <w:lang w:eastAsia="ar-SA"/>
        </w:rPr>
        <w:t>Justiitsministeerium</w:t>
      </w:r>
      <w:r w:rsidR="00A81A00" w:rsidRPr="00C32F05">
        <w:rPr>
          <w:rFonts w:ascii="Times New Roman" w:eastAsia="Times New Roman" w:hAnsi="Times New Roman" w:cs="Times New Roman"/>
          <w:bCs/>
          <w:sz w:val="24"/>
          <w:szCs w:val="24"/>
          <w:lang w:eastAsia="ar-SA"/>
        </w:rPr>
        <w:t xml:space="preserve"> ja</w:t>
      </w:r>
      <w:r w:rsidR="00422B84" w:rsidRPr="00C32F05">
        <w:rPr>
          <w:rFonts w:ascii="Times New Roman" w:eastAsia="Times New Roman" w:hAnsi="Times New Roman" w:cs="Times New Roman"/>
          <w:bCs/>
          <w:sz w:val="24"/>
          <w:szCs w:val="24"/>
          <w:lang w:eastAsia="ar-SA"/>
        </w:rPr>
        <w:t xml:space="preserve"> AS </w:t>
      </w:r>
      <w:proofErr w:type="spellStart"/>
      <w:r w:rsidR="00422B84" w:rsidRPr="00C32F05">
        <w:rPr>
          <w:rFonts w:ascii="Times New Roman" w:eastAsia="Times New Roman" w:hAnsi="Times New Roman" w:cs="Times New Roman"/>
          <w:bCs/>
          <w:sz w:val="24"/>
          <w:szCs w:val="24"/>
          <w:lang w:eastAsia="ar-SA"/>
        </w:rPr>
        <w:t>Operail</w:t>
      </w:r>
      <w:proofErr w:type="spellEnd"/>
      <w:r w:rsidR="00422B84" w:rsidRPr="00C32F05">
        <w:rPr>
          <w:rFonts w:ascii="Times New Roman" w:eastAsia="Times New Roman" w:hAnsi="Times New Roman" w:cs="Times New Roman"/>
          <w:bCs/>
          <w:sz w:val="24"/>
          <w:szCs w:val="24"/>
          <w:lang w:eastAsia="ar-SA"/>
        </w:rPr>
        <w:t>.</w:t>
      </w:r>
      <w:r w:rsidR="00321C08" w:rsidRPr="00C32F05">
        <w:rPr>
          <w:rFonts w:ascii="Times New Roman" w:eastAsia="Times New Roman" w:hAnsi="Times New Roman" w:cs="Times New Roman"/>
          <w:bCs/>
          <w:sz w:val="24"/>
          <w:szCs w:val="24"/>
          <w:lang w:eastAsia="ar-SA"/>
        </w:rPr>
        <w:t xml:space="preserve"> Tabel märkustega arvestamise kohta on lisatud seletuskirjale.</w:t>
      </w:r>
    </w:p>
    <w:p w14:paraId="2D8F431E" w14:textId="77777777" w:rsidR="004E28A0" w:rsidRPr="00C32F05" w:rsidRDefault="004E28A0" w:rsidP="004E28A0">
      <w:pPr>
        <w:suppressAutoHyphens/>
        <w:spacing w:after="0" w:line="240" w:lineRule="auto"/>
        <w:jc w:val="both"/>
        <w:rPr>
          <w:rFonts w:ascii="Times New Roman" w:eastAsia="Times New Roman" w:hAnsi="Times New Roman" w:cs="Times New Roman"/>
          <w:bCs/>
          <w:sz w:val="24"/>
          <w:szCs w:val="24"/>
          <w:lang w:eastAsia="ar-SA"/>
        </w:rPr>
      </w:pPr>
    </w:p>
    <w:p w14:paraId="6C0E8F5E" w14:textId="77777777" w:rsidR="004E28A0" w:rsidRPr="00C32F05" w:rsidRDefault="004E28A0" w:rsidP="004E28A0">
      <w:pPr>
        <w:suppressAutoHyphens/>
        <w:spacing w:after="0" w:line="240" w:lineRule="auto"/>
        <w:jc w:val="both"/>
        <w:rPr>
          <w:rFonts w:ascii="Times New Roman" w:eastAsia="Times New Roman" w:hAnsi="Times New Roman" w:cs="Times New Roman"/>
          <w:bCs/>
          <w:sz w:val="24"/>
          <w:szCs w:val="24"/>
          <w:lang w:eastAsia="ar-SA"/>
        </w:rPr>
      </w:pPr>
    </w:p>
    <w:p w14:paraId="4F3E8232" w14:textId="7F23F719" w:rsidR="00D02C25" w:rsidRDefault="00D02C25" w:rsidP="004E28A0">
      <w:pPr>
        <w:rPr>
          <w:rFonts w:ascii="Times New Roman" w:hAnsi="Times New Roman" w:cs="Times New Roman"/>
          <w:sz w:val="24"/>
          <w:szCs w:val="24"/>
        </w:rPr>
      </w:pPr>
      <w:r>
        <w:rPr>
          <w:rFonts w:ascii="Times New Roman" w:hAnsi="Times New Roman" w:cs="Times New Roman"/>
          <w:sz w:val="24"/>
          <w:szCs w:val="24"/>
        </w:rPr>
        <w:t>Lisa 1. Määrus</w:t>
      </w:r>
      <w:r w:rsidR="00371A72">
        <w:rPr>
          <w:rFonts w:ascii="Times New Roman" w:hAnsi="Times New Roman" w:cs="Times New Roman"/>
          <w:sz w:val="24"/>
          <w:szCs w:val="24"/>
        </w:rPr>
        <w:t>t</w:t>
      </w:r>
      <w:r>
        <w:rPr>
          <w:rFonts w:ascii="Times New Roman" w:hAnsi="Times New Roman" w:cs="Times New Roman"/>
          <w:sz w:val="24"/>
          <w:szCs w:val="24"/>
        </w:rPr>
        <w:t>e kavand</w:t>
      </w:r>
      <w:r w:rsidR="00371A72">
        <w:rPr>
          <w:rFonts w:ascii="Times New Roman" w:hAnsi="Times New Roman" w:cs="Times New Roman"/>
          <w:sz w:val="24"/>
          <w:szCs w:val="24"/>
        </w:rPr>
        <w:t>id</w:t>
      </w:r>
    </w:p>
    <w:p w14:paraId="6B7A2DB6" w14:textId="683F0CBA" w:rsidR="004E28A0" w:rsidRPr="00C32F05" w:rsidRDefault="00D02C25" w:rsidP="004E28A0">
      <w:pPr>
        <w:rPr>
          <w:rFonts w:ascii="Times New Roman" w:hAnsi="Times New Roman" w:cs="Times New Roman"/>
          <w:sz w:val="24"/>
          <w:szCs w:val="24"/>
        </w:rPr>
      </w:pPr>
      <w:r>
        <w:rPr>
          <w:rFonts w:ascii="Times New Roman" w:hAnsi="Times New Roman" w:cs="Times New Roman"/>
          <w:sz w:val="24"/>
          <w:szCs w:val="24"/>
        </w:rPr>
        <w:t xml:space="preserve">Lisa 2. </w:t>
      </w:r>
      <w:r w:rsidR="00371A72">
        <w:rPr>
          <w:rFonts w:ascii="Times New Roman" w:hAnsi="Times New Roman" w:cs="Times New Roman"/>
          <w:sz w:val="24"/>
          <w:szCs w:val="24"/>
        </w:rPr>
        <w:t>Kooskõlastustabel</w:t>
      </w:r>
      <w:r w:rsidR="004E28A0" w:rsidRPr="00C32F05">
        <w:rPr>
          <w:rFonts w:ascii="Times New Roman" w:hAnsi="Times New Roman" w:cs="Times New Roman"/>
          <w:sz w:val="24"/>
          <w:szCs w:val="24"/>
        </w:rPr>
        <w:tab/>
      </w:r>
      <w:r w:rsidR="004E28A0" w:rsidRPr="00C32F05">
        <w:rPr>
          <w:rFonts w:ascii="Times New Roman" w:hAnsi="Times New Roman" w:cs="Times New Roman"/>
          <w:sz w:val="24"/>
          <w:szCs w:val="24"/>
        </w:rPr>
        <w:tab/>
      </w:r>
      <w:r w:rsidR="004E28A0" w:rsidRPr="00C32F05">
        <w:rPr>
          <w:rFonts w:ascii="Times New Roman" w:hAnsi="Times New Roman" w:cs="Times New Roman"/>
          <w:sz w:val="24"/>
          <w:szCs w:val="24"/>
        </w:rPr>
        <w:tab/>
      </w:r>
      <w:r w:rsidR="004E28A0" w:rsidRPr="00C32F05">
        <w:rPr>
          <w:rFonts w:ascii="Times New Roman" w:hAnsi="Times New Roman" w:cs="Times New Roman"/>
          <w:sz w:val="24"/>
          <w:szCs w:val="24"/>
        </w:rPr>
        <w:tab/>
      </w:r>
      <w:r w:rsidR="004E28A0" w:rsidRPr="00C32F05">
        <w:rPr>
          <w:rFonts w:ascii="Times New Roman" w:hAnsi="Times New Roman" w:cs="Times New Roman"/>
          <w:sz w:val="24"/>
          <w:szCs w:val="24"/>
        </w:rPr>
        <w:tab/>
      </w:r>
      <w:r w:rsidR="004E28A0" w:rsidRPr="00C32F05">
        <w:rPr>
          <w:rFonts w:ascii="Times New Roman" w:hAnsi="Times New Roman" w:cs="Times New Roman"/>
          <w:sz w:val="24"/>
          <w:szCs w:val="24"/>
        </w:rPr>
        <w:tab/>
      </w:r>
    </w:p>
    <w:p w14:paraId="40B3D766" w14:textId="77777777" w:rsidR="004E28A0" w:rsidRPr="00C32F05" w:rsidRDefault="004E28A0">
      <w:pPr>
        <w:rPr>
          <w:rFonts w:ascii="Times New Roman" w:hAnsi="Times New Roman" w:cs="Times New Roman"/>
          <w:sz w:val="24"/>
          <w:szCs w:val="24"/>
        </w:rPr>
      </w:pPr>
      <w:bookmarkStart w:id="12" w:name="_Hlk171937201"/>
      <w:r w:rsidRPr="00C32F05">
        <w:rPr>
          <w:rFonts w:ascii="Times New Roman" w:hAnsi="Times New Roman" w:cs="Times New Roman"/>
          <w:sz w:val="24"/>
          <w:szCs w:val="24"/>
        </w:rPr>
        <w:br w:type="page"/>
      </w:r>
    </w:p>
    <w:p w14:paraId="4938A204" w14:textId="48D8D017" w:rsidR="004E28A0" w:rsidRPr="00C32F05" w:rsidRDefault="004E28A0" w:rsidP="004E28A0">
      <w:pPr>
        <w:spacing w:after="0" w:line="240" w:lineRule="auto"/>
        <w:jc w:val="right"/>
        <w:rPr>
          <w:rFonts w:ascii="Times New Roman" w:hAnsi="Times New Roman" w:cs="Times New Roman"/>
          <w:sz w:val="24"/>
          <w:szCs w:val="24"/>
        </w:rPr>
      </w:pPr>
      <w:r w:rsidRPr="00C32F05">
        <w:rPr>
          <w:rFonts w:ascii="Times New Roman" w:hAnsi="Times New Roman" w:cs="Times New Roman"/>
          <w:sz w:val="24"/>
          <w:szCs w:val="24"/>
        </w:rPr>
        <w:lastRenderedPageBreak/>
        <w:t xml:space="preserve">Raudteeseaduse muutmise </w:t>
      </w:r>
    </w:p>
    <w:p w14:paraId="1CAC59E2" w14:textId="77777777" w:rsidR="004E28A0" w:rsidRPr="00C32F05" w:rsidRDefault="004E28A0" w:rsidP="004E28A0">
      <w:pPr>
        <w:spacing w:after="0" w:line="240" w:lineRule="auto"/>
        <w:jc w:val="right"/>
        <w:rPr>
          <w:rFonts w:ascii="Times New Roman" w:hAnsi="Times New Roman" w:cs="Times New Roman"/>
          <w:sz w:val="24"/>
          <w:szCs w:val="24"/>
        </w:rPr>
      </w:pPr>
      <w:r w:rsidRPr="00C32F05">
        <w:rPr>
          <w:rFonts w:ascii="Times New Roman" w:hAnsi="Times New Roman" w:cs="Times New Roman"/>
          <w:sz w:val="24"/>
          <w:szCs w:val="24"/>
        </w:rPr>
        <w:t>seaduse eelnõu seletuskiri</w:t>
      </w:r>
    </w:p>
    <w:p w14:paraId="1B00F232" w14:textId="77777777" w:rsidR="004E28A0" w:rsidRPr="00C32F05" w:rsidRDefault="004E28A0" w:rsidP="004E28A0">
      <w:pPr>
        <w:pStyle w:val="Stiil1"/>
        <w:spacing w:before="0" w:after="0"/>
        <w:jc w:val="right"/>
      </w:pPr>
      <w:r w:rsidRPr="00C32F05">
        <w:t>Lisa 1</w:t>
      </w:r>
    </w:p>
    <w:p w14:paraId="0E581965" w14:textId="77777777" w:rsidR="004E28A0" w:rsidRPr="00C32F05" w:rsidRDefault="004E28A0" w:rsidP="004E28A0">
      <w:pPr>
        <w:spacing w:after="0" w:line="240" w:lineRule="auto"/>
        <w:jc w:val="center"/>
        <w:rPr>
          <w:rFonts w:ascii="Times New Roman" w:hAnsi="Times New Roman" w:cs="Times New Roman"/>
          <w:sz w:val="24"/>
          <w:szCs w:val="24"/>
        </w:rPr>
      </w:pPr>
    </w:p>
    <w:p w14:paraId="64D2F821" w14:textId="24689D34" w:rsidR="004E28A0" w:rsidRPr="00C32F05" w:rsidRDefault="004E28A0" w:rsidP="004E28A0">
      <w:pPr>
        <w:jc w:val="right"/>
        <w:rPr>
          <w:rFonts w:ascii="Times New Roman" w:hAnsi="Times New Roman" w:cs="Times New Roman"/>
          <w:b/>
          <w:bCs/>
          <w:sz w:val="24"/>
          <w:szCs w:val="24"/>
        </w:rPr>
      </w:pPr>
      <w:r w:rsidRPr="00C32F05">
        <w:rPr>
          <w:rFonts w:ascii="Times New Roman" w:hAnsi="Times New Roman" w:cs="Times New Roman"/>
          <w:sz w:val="24"/>
          <w:szCs w:val="24"/>
        </w:rPr>
        <w:t>KAVAND</w:t>
      </w:r>
      <w:r w:rsidR="00371A72">
        <w:rPr>
          <w:rFonts w:ascii="Times New Roman" w:hAnsi="Times New Roman" w:cs="Times New Roman"/>
          <w:sz w:val="24"/>
          <w:szCs w:val="24"/>
        </w:rPr>
        <w:t xml:space="preserve"> 1</w:t>
      </w:r>
    </w:p>
    <w:p w14:paraId="0C85EBEC" w14:textId="77777777" w:rsidR="004E28A0" w:rsidRPr="00C32F05" w:rsidRDefault="004E28A0" w:rsidP="004E28A0">
      <w:pPr>
        <w:jc w:val="center"/>
        <w:rPr>
          <w:rFonts w:ascii="Times New Roman" w:hAnsi="Times New Roman" w:cs="Times New Roman"/>
          <w:b/>
          <w:bCs/>
          <w:sz w:val="24"/>
          <w:szCs w:val="24"/>
        </w:rPr>
      </w:pPr>
      <w:r w:rsidRPr="00C32F05">
        <w:rPr>
          <w:rFonts w:ascii="Times New Roman" w:hAnsi="Times New Roman" w:cs="Times New Roman"/>
          <w:b/>
          <w:bCs/>
          <w:sz w:val="24"/>
          <w:szCs w:val="24"/>
        </w:rPr>
        <w:t>MAJANDUS- JA TARISTUMINISTER</w:t>
      </w:r>
    </w:p>
    <w:p w14:paraId="08B87FB9" w14:textId="77777777" w:rsidR="004E28A0" w:rsidRPr="00C32F05" w:rsidRDefault="004E28A0" w:rsidP="004E28A0">
      <w:pPr>
        <w:jc w:val="center"/>
        <w:rPr>
          <w:rFonts w:ascii="Times New Roman" w:hAnsi="Times New Roman" w:cs="Times New Roman"/>
          <w:b/>
          <w:bCs/>
          <w:sz w:val="24"/>
          <w:szCs w:val="24"/>
        </w:rPr>
      </w:pPr>
      <w:r w:rsidRPr="00C32F05">
        <w:rPr>
          <w:rFonts w:ascii="Times New Roman" w:hAnsi="Times New Roman" w:cs="Times New Roman"/>
          <w:b/>
          <w:bCs/>
          <w:sz w:val="24"/>
          <w:szCs w:val="24"/>
        </w:rPr>
        <w:t>MÄÄRUS</w:t>
      </w:r>
    </w:p>
    <w:p w14:paraId="49A9C809" w14:textId="77777777" w:rsidR="00321C08" w:rsidRPr="00C32F05" w:rsidRDefault="00321C08" w:rsidP="004E28A0">
      <w:pPr>
        <w:jc w:val="center"/>
        <w:rPr>
          <w:rFonts w:ascii="Times New Roman" w:hAnsi="Times New Roman" w:cs="Times New Roman"/>
          <w:b/>
          <w:bCs/>
          <w:sz w:val="24"/>
          <w:szCs w:val="24"/>
        </w:rPr>
      </w:pPr>
    </w:p>
    <w:p w14:paraId="29089E85" w14:textId="63998FD2" w:rsidR="004E28A0" w:rsidRPr="00C32F05" w:rsidRDefault="00321C08" w:rsidP="004E28A0">
      <w:pPr>
        <w:pStyle w:val="Vahedeta"/>
        <w:jc w:val="both"/>
        <w:rPr>
          <w:rFonts w:ascii="Times New Roman" w:hAnsi="Times New Roman" w:cs="Times New Roman"/>
          <w:sz w:val="24"/>
          <w:szCs w:val="24"/>
        </w:rPr>
      </w:pPr>
      <w:r w:rsidRPr="00C32F05">
        <w:rPr>
          <w:rFonts w:ascii="Times New Roman" w:hAnsi="Times New Roman" w:cs="Times New Roman"/>
          <w:sz w:val="24"/>
          <w:szCs w:val="24"/>
        </w:rPr>
        <w:tab/>
      </w:r>
      <w:r w:rsidRPr="00C32F05">
        <w:rPr>
          <w:rFonts w:ascii="Times New Roman" w:hAnsi="Times New Roman" w:cs="Times New Roman"/>
          <w:sz w:val="24"/>
          <w:szCs w:val="24"/>
        </w:rPr>
        <w:tab/>
      </w:r>
      <w:r w:rsidRPr="00C32F05">
        <w:rPr>
          <w:rFonts w:ascii="Times New Roman" w:hAnsi="Times New Roman" w:cs="Times New Roman"/>
          <w:sz w:val="24"/>
          <w:szCs w:val="24"/>
        </w:rPr>
        <w:tab/>
      </w:r>
      <w:r w:rsidRPr="00C32F05">
        <w:rPr>
          <w:rFonts w:ascii="Times New Roman" w:hAnsi="Times New Roman" w:cs="Times New Roman"/>
          <w:sz w:val="24"/>
          <w:szCs w:val="24"/>
        </w:rPr>
        <w:tab/>
      </w:r>
      <w:r w:rsidRPr="00C32F05">
        <w:rPr>
          <w:rFonts w:ascii="Times New Roman" w:hAnsi="Times New Roman" w:cs="Times New Roman"/>
          <w:sz w:val="24"/>
          <w:szCs w:val="24"/>
        </w:rPr>
        <w:tab/>
      </w:r>
      <w:r w:rsidRPr="00C32F05">
        <w:rPr>
          <w:rFonts w:ascii="Times New Roman" w:hAnsi="Times New Roman" w:cs="Times New Roman"/>
          <w:sz w:val="24"/>
          <w:szCs w:val="24"/>
        </w:rPr>
        <w:tab/>
      </w:r>
      <w:r w:rsidRPr="00C32F05">
        <w:rPr>
          <w:rFonts w:ascii="Times New Roman" w:hAnsi="Times New Roman" w:cs="Times New Roman"/>
          <w:sz w:val="24"/>
          <w:szCs w:val="24"/>
        </w:rPr>
        <w:tab/>
      </w:r>
      <w:r w:rsidRPr="00C32F05">
        <w:rPr>
          <w:rFonts w:ascii="Times New Roman" w:hAnsi="Times New Roman" w:cs="Times New Roman"/>
          <w:sz w:val="24"/>
          <w:szCs w:val="24"/>
        </w:rPr>
        <w:tab/>
      </w:r>
      <w:r w:rsidRPr="00C32F05">
        <w:rPr>
          <w:rFonts w:ascii="Times New Roman" w:hAnsi="Times New Roman" w:cs="Times New Roman"/>
          <w:sz w:val="24"/>
          <w:szCs w:val="24"/>
        </w:rPr>
        <w:tab/>
      </w:r>
      <w:r w:rsidRPr="00C32F05">
        <w:rPr>
          <w:rFonts w:ascii="Times New Roman" w:hAnsi="Times New Roman" w:cs="Times New Roman"/>
          <w:sz w:val="24"/>
          <w:szCs w:val="24"/>
        </w:rPr>
        <w:tab/>
        <w:t>2025. a</w:t>
      </w:r>
    </w:p>
    <w:p w14:paraId="33601858" w14:textId="77777777" w:rsidR="00321C08" w:rsidRPr="00C32F05" w:rsidRDefault="00321C08" w:rsidP="004E28A0">
      <w:pPr>
        <w:pStyle w:val="Vahedeta"/>
        <w:jc w:val="both"/>
        <w:rPr>
          <w:rFonts w:ascii="Times New Roman" w:hAnsi="Times New Roman" w:cs="Times New Roman"/>
          <w:sz w:val="24"/>
          <w:szCs w:val="24"/>
        </w:rPr>
      </w:pPr>
    </w:p>
    <w:p w14:paraId="7FFCC10F" w14:textId="77777777" w:rsidR="00321C08" w:rsidRPr="00C32F05" w:rsidRDefault="00321C08" w:rsidP="004E28A0">
      <w:pPr>
        <w:pStyle w:val="Vahedeta"/>
        <w:jc w:val="both"/>
        <w:rPr>
          <w:rFonts w:ascii="Times New Roman" w:hAnsi="Times New Roman" w:cs="Times New Roman"/>
          <w:sz w:val="24"/>
          <w:szCs w:val="24"/>
        </w:rPr>
      </w:pPr>
    </w:p>
    <w:p w14:paraId="4AB624A4" w14:textId="79A08924" w:rsidR="004E28A0" w:rsidRPr="00C32F05" w:rsidRDefault="004E28A0" w:rsidP="004E28A0">
      <w:pPr>
        <w:pStyle w:val="Vahedeta"/>
        <w:jc w:val="both"/>
        <w:rPr>
          <w:rFonts w:ascii="Times New Roman" w:hAnsi="Times New Roman" w:cs="Times New Roman"/>
          <w:b/>
          <w:bCs/>
          <w:sz w:val="24"/>
          <w:szCs w:val="24"/>
        </w:rPr>
      </w:pPr>
      <w:r w:rsidRPr="00C32F05">
        <w:rPr>
          <w:rFonts w:ascii="Times New Roman" w:hAnsi="Times New Roman" w:cs="Times New Roman"/>
          <w:b/>
          <w:bCs/>
          <w:sz w:val="24"/>
          <w:szCs w:val="24"/>
        </w:rPr>
        <w:t xml:space="preserve">Majandus- ja taristuministri </w:t>
      </w:r>
      <w:r w:rsidRPr="00C32F05">
        <w:rPr>
          <w:rFonts w:ascii="Times New Roman" w:hAnsi="Times New Roman" w:cs="Times New Roman"/>
          <w:b/>
          <w:color w:val="202020"/>
          <w:sz w:val="24"/>
          <w:szCs w:val="24"/>
          <w:shd w:val="clear" w:color="auto" w:fill="FFFFFF"/>
        </w:rPr>
        <w:t>26.</w:t>
      </w:r>
      <w:r w:rsidR="00321C08" w:rsidRPr="00C32F05">
        <w:rPr>
          <w:rFonts w:ascii="Times New Roman" w:hAnsi="Times New Roman" w:cs="Times New Roman"/>
          <w:b/>
          <w:bCs/>
          <w:color w:val="202020"/>
          <w:sz w:val="24"/>
          <w:szCs w:val="24"/>
          <w:shd w:val="clear" w:color="auto" w:fill="FFFFFF"/>
        </w:rPr>
        <w:t xml:space="preserve"> novembri </w:t>
      </w:r>
      <w:r w:rsidRPr="00C32F05">
        <w:rPr>
          <w:rFonts w:ascii="Times New Roman" w:hAnsi="Times New Roman" w:cs="Times New Roman"/>
          <w:b/>
          <w:color w:val="202020"/>
          <w:sz w:val="24"/>
          <w:szCs w:val="24"/>
          <w:shd w:val="clear" w:color="auto" w:fill="FFFFFF"/>
        </w:rPr>
        <w:t xml:space="preserve">2020 a. </w:t>
      </w:r>
      <w:r w:rsidRPr="00C32F05">
        <w:rPr>
          <w:rFonts w:ascii="Times New Roman" w:hAnsi="Times New Roman" w:cs="Times New Roman"/>
          <w:b/>
          <w:bCs/>
          <w:sz w:val="24"/>
          <w:szCs w:val="24"/>
        </w:rPr>
        <w:t>määruse nr 79 „Raudteetöötaja tervisenõuded ja tervisekontrolli kord “ muutmine</w:t>
      </w:r>
    </w:p>
    <w:p w14:paraId="48A876A1" w14:textId="77777777" w:rsidR="004E28A0" w:rsidRPr="00C32F05" w:rsidRDefault="004E28A0" w:rsidP="004E28A0">
      <w:pPr>
        <w:pStyle w:val="Vahedeta"/>
        <w:jc w:val="both"/>
        <w:rPr>
          <w:rFonts w:ascii="Times New Roman" w:hAnsi="Times New Roman" w:cs="Times New Roman"/>
          <w:sz w:val="24"/>
          <w:szCs w:val="24"/>
        </w:rPr>
      </w:pPr>
    </w:p>
    <w:p w14:paraId="01DBCA2C" w14:textId="22491650" w:rsidR="004E28A0" w:rsidRPr="00C32F05" w:rsidRDefault="004E28A0" w:rsidP="004E28A0">
      <w:pPr>
        <w:pStyle w:val="Vahedeta"/>
        <w:jc w:val="both"/>
        <w:rPr>
          <w:rFonts w:ascii="Times New Roman" w:hAnsi="Times New Roman" w:cs="Times New Roman"/>
          <w:sz w:val="24"/>
          <w:szCs w:val="24"/>
        </w:rPr>
      </w:pPr>
      <w:r w:rsidRPr="00C32F05">
        <w:rPr>
          <w:rFonts w:ascii="Times New Roman" w:hAnsi="Times New Roman" w:cs="Times New Roman"/>
          <w:color w:val="202020"/>
          <w:sz w:val="24"/>
          <w:szCs w:val="24"/>
          <w:shd w:val="clear" w:color="auto" w:fill="FFFFFF"/>
        </w:rPr>
        <w:t>Määrus kehtestatakse </w:t>
      </w:r>
      <w:r w:rsidRPr="00C32F05">
        <w:rPr>
          <w:rFonts w:ascii="Times New Roman" w:hAnsi="Times New Roman" w:cs="Times New Roman"/>
          <w:sz w:val="24"/>
          <w:szCs w:val="24"/>
          <w:bdr w:val="none" w:sz="0" w:space="0" w:color="auto" w:frame="1"/>
          <w:shd w:val="clear" w:color="auto" w:fill="FFFFFF"/>
        </w:rPr>
        <w:t>raudteeseaduse</w:t>
      </w:r>
      <w:r w:rsidRPr="00C32F05">
        <w:rPr>
          <w:rFonts w:ascii="Times New Roman" w:hAnsi="Times New Roman" w:cs="Times New Roman"/>
          <w:color w:val="202020"/>
          <w:sz w:val="24"/>
          <w:szCs w:val="24"/>
          <w:shd w:val="clear" w:color="auto" w:fill="FFFFFF"/>
        </w:rPr>
        <w:t> § 37 lõike 8 alusel.</w:t>
      </w:r>
    </w:p>
    <w:p w14:paraId="67E798A1" w14:textId="77777777" w:rsidR="004E28A0" w:rsidRPr="00C32F05" w:rsidRDefault="004E28A0" w:rsidP="004E28A0">
      <w:pPr>
        <w:pStyle w:val="Vahedeta"/>
        <w:jc w:val="both"/>
        <w:rPr>
          <w:rFonts w:ascii="Times New Roman" w:hAnsi="Times New Roman" w:cs="Times New Roman"/>
          <w:sz w:val="24"/>
          <w:szCs w:val="24"/>
        </w:rPr>
      </w:pPr>
    </w:p>
    <w:p w14:paraId="4C0D2ED5" w14:textId="08B746C6" w:rsidR="004E28A0" w:rsidRPr="00C32F05" w:rsidRDefault="004E28A0" w:rsidP="004E28A0">
      <w:pPr>
        <w:pStyle w:val="Vahedeta"/>
        <w:jc w:val="both"/>
        <w:rPr>
          <w:rFonts w:ascii="Times New Roman" w:hAnsi="Times New Roman" w:cs="Times New Roman"/>
          <w:sz w:val="24"/>
          <w:szCs w:val="24"/>
        </w:rPr>
      </w:pPr>
      <w:r w:rsidRPr="00C32F05">
        <w:rPr>
          <w:rFonts w:ascii="Times New Roman" w:hAnsi="Times New Roman" w:cs="Times New Roman"/>
          <w:sz w:val="24"/>
          <w:szCs w:val="24"/>
        </w:rPr>
        <w:t xml:space="preserve">Majandus- ja taristuministri </w:t>
      </w:r>
      <w:r w:rsidRPr="00C32F05">
        <w:rPr>
          <w:rFonts w:ascii="Times New Roman" w:hAnsi="Times New Roman" w:cs="Times New Roman"/>
          <w:color w:val="202020"/>
          <w:sz w:val="24"/>
          <w:szCs w:val="24"/>
          <w:shd w:val="clear" w:color="auto" w:fill="FFFFFF"/>
        </w:rPr>
        <w:t>26.</w:t>
      </w:r>
      <w:r w:rsidR="00321C08" w:rsidRPr="00C32F05">
        <w:rPr>
          <w:rFonts w:ascii="Times New Roman" w:hAnsi="Times New Roman" w:cs="Times New Roman"/>
          <w:color w:val="202020"/>
          <w:sz w:val="24"/>
          <w:szCs w:val="24"/>
          <w:shd w:val="clear" w:color="auto" w:fill="FFFFFF"/>
        </w:rPr>
        <w:t xml:space="preserve"> novembri </w:t>
      </w:r>
      <w:r w:rsidRPr="00C32F05">
        <w:rPr>
          <w:rFonts w:ascii="Times New Roman" w:hAnsi="Times New Roman" w:cs="Times New Roman"/>
          <w:color w:val="202020"/>
          <w:sz w:val="24"/>
          <w:szCs w:val="24"/>
          <w:shd w:val="clear" w:color="auto" w:fill="FFFFFF"/>
        </w:rPr>
        <w:t xml:space="preserve">2020 a. </w:t>
      </w:r>
      <w:r w:rsidRPr="00C32F05">
        <w:rPr>
          <w:rFonts w:ascii="Times New Roman" w:hAnsi="Times New Roman" w:cs="Times New Roman"/>
          <w:sz w:val="24"/>
          <w:szCs w:val="24"/>
        </w:rPr>
        <w:t>määruse nr 79 „Raudteetöötaja tervisenõuded ja tervisekontrolli kord “ lisa 2 kehtestatakse uues sõnastuses (lisatud)</w:t>
      </w:r>
      <w:r w:rsidR="00321C08" w:rsidRPr="00C32F05">
        <w:rPr>
          <w:rFonts w:ascii="Times New Roman" w:hAnsi="Times New Roman" w:cs="Times New Roman"/>
          <w:sz w:val="24"/>
          <w:szCs w:val="24"/>
        </w:rPr>
        <w:t>.</w:t>
      </w:r>
    </w:p>
    <w:p w14:paraId="30CA81F6" w14:textId="77777777" w:rsidR="004E28A0" w:rsidRPr="00C32F05" w:rsidRDefault="004E28A0" w:rsidP="004E28A0">
      <w:pPr>
        <w:pStyle w:val="Vahedeta"/>
        <w:jc w:val="both"/>
        <w:rPr>
          <w:rFonts w:ascii="Times New Roman" w:hAnsi="Times New Roman" w:cs="Times New Roman"/>
          <w:sz w:val="24"/>
          <w:szCs w:val="24"/>
        </w:rPr>
      </w:pPr>
    </w:p>
    <w:p w14:paraId="63E89960" w14:textId="77777777" w:rsidR="004E28A0" w:rsidRPr="00C32F05" w:rsidRDefault="004E28A0" w:rsidP="004E28A0">
      <w:pPr>
        <w:pStyle w:val="Vahedeta"/>
        <w:jc w:val="both"/>
        <w:rPr>
          <w:rFonts w:ascii="Times New Roman" w:hAnsi="Times New Roman" w:cs="Times New Roman"/>
          <w:sz w:val="24"/>
          <w:szCs w:val="24"/>
        </w:rPr>
      </w:pPr>
    </w:p>
    <w:p w14:paraId="6D50DE00" w14:textId="77777777" w:rsidR="004E28A0" w:rsidRPr="00C32F05" w:rsidRDefault="004E28A0" w:rsidP="004E28A0">
      <w:pPr>
        <w:pStyle w:val="Vahedeta"/>
        <w:jc w:val="both"/>
        <w:rPr>
          <w:rFonts w:ascii="Times New Roman" w:hAnsi="Times New Roman" w:cs="Times New Roman"/>
          <w:sz w:val="24"/>
          <w:szCs w:val="24"/>
        </w:rPr>
      </w:pPr>
    </w:p>
    <w:p w14:paraId="526195F1" w14:textId="77777777" w:rsidR="004E28A0" w:rsidRPr="00C32F05" w:rsidRDefault="004E28A0" w:rsidP="004E28A0">
      <w:pPr>
        <w:pStyle w:val="Vahedeta"/>
        <w:jc w:val="both"/>
        <w:rPr>
          <w:rFonts w:ascii="Times New Roman" w:hAnsi="Times New Roman" w:cs="Times New Roman"/>
          <w:sz w:val="24"/>
          <w:szCs w:val="24"/>
        </w:rPr>
      </w:pPr>
      <w:bookmarkStart w:id="13" w:name="_Hlk188533494"/>
    </w:p>
    <w:p w14:paraId="04C226C8" w14:textId="77777777" w:rsidR="004E28A0" w:rsidRPr="00C32F05" w:rsidRDefault="004E28A0" w:rsidP="004E28A0">
      <w:pPr>
        <w:pStyle w:val="Vahedeta"/>
        <w:jc w:val="both"/>
        <w:rPr>
          <w:rFonts w:ascii="Times New Roman" w:hAnsi="Times New Roman" w:cs="Times New Roman"/>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4E28A0" w:rsidRPr="00C32F05" w14:paraId="31BBFB30" w14:textId="77777777" w:rsidTr="006346D8">
        <w:tc>
          <w:tcPr>
            <w:tcW w:w="3020" w:type="dxa"/>
          </w:tcPr>
          <w:p w14:paraId="27566D2C" w14:textId="0639DE22" w:rsidR="004E28A0" w:rsidRPr="00C32F05" w:rsidRDefault="00E52E09" w:rsidP="006346D8">
            <w:pPr>
              <w:rPr>
                <w:rFonts w:ascii="Times New Roman" w:hAnsi="Times New Roman" w:cs="Times New Roman"/>
                <w:sz w:val="24"/>
                <w:szCs w:val="24"/>
              </w:rPr>
            </w:pPr>
            <w:r w:rsidRPr="00C32F05">
              <w:rPr>
                <w:rFonts w:ascii="Times New Roman" w:hAnsi="Times New Roman" w:cs="Times New Roman"/>
                <w:sz w:val="24"/>
                <w:szCs w:val="24"/>
              </w:rPr>
              <w:t>Vladimir Svet</w:t>
            </w:r>
          </w:p>
        </w:tc>
        <w:tc>
          <w:tcPr>
            <w:tcW w:w="3021" w:type="dxa"/>
          </w:tcPr>
          <w:p w14:paraId="39A6F266" w14:textId="77777777" w:rsidR="004E28A0" w:rsidRPr="00C32F05" w:rsidRDefault="004E28A0" w:rsidP="006346D8">
            <w:pPr>
              <w:rPr>
                <w:rFonts w:ascii="Times New Roman" w:hAnsi="Times New Roman" w:cs="Times New Roman"/>
                <w:sz w:val="24"/>
                <w:szCs w:val="24"/>
              </w:rPr>
            </w:pPr>
          </w:p>
        </w:tc>
        <w:tc>
          <w:tcPr>
            <w:tcW w:w="3021" w:type="dxa"/>
          </w:tcPr>
          <w:p w14:paraId="54ADFC7C" w14:textId="77777777" w:rsidR="004E28A0" w:rsidRPr="00C32F05" w:rsidRDefault="004E28A0" w:rsidP="006346D8">
            <w:pPr>
              <w:rPr>
                <w:rFonts w:ascii="Times New Roman" w:hAnsi="Times New Roman" w:cs="Times New Roman"/>
                <w:sz w:val="24"/>
                <w:szCs w:val="24"/>
              </w:rPr>
            </w:pPr>
          </w:p>
        </w:tc>
      </w:tr>
      <w:tr w:rsidR="004E28A0" w:rsidRPr="00C32F05" w14:paraId="0D20D481" w14:textId="77777777" w:rsidTr="006346D8">
        <w:tc>
          <w:tcPr>
            <w:tcW w:w="3020" w:type="dxa"/>
          </w:tcPr>
          <w:p w14:paraId="13A0279F" w14:textId="77777777" w:rsidR="004E28A0" w:rsidRPr="00C32F05" w:rsidRDefault="004E28A0" w:rsidP="006346D8">
            <w:pPr>
              <w:rPr>
                <w:rFonts w:ascii="Times New Roman" w:hAnsi="Times New Roman" w:cs="Times New Roman"/>
                <w:sz w:val="24"/>
                <w:szCs w:val="24"/>
              </w:rPr>
            </w:pPr>
            <w:r w:rsidRPr="00C32F05">
              <w:rPr>
                <w:rFonts w:ascii="Times New Roman" w:hAnsi="Times New Roman" w:cs="Times New Roman"/>
                <w:sz w:val="24"/>
                <w:szCs w:val="24"/>
              </w:rPr>
              <w:t>kliimaminister</w:t>
            </w:r>
          </w:p>
        </w:tc>
        <w:tc>
          <w:tcPr>
            <w:tcW w:w="3021" w:type="dxa"/>
          </w:tcPr>
          <w:p w14:paraId="021CC7AC" w14:textId="77777777" w:rsidR="004E28A0" w:rsidRPr="00C32F05" w:rsidRDefault="004E28A0" w:rsidP="006346D8">
            <w:pPr>
              <w:rPr>
                <w:rFonts w:ascii="Times New Roman" w:hAnsi="Times New Roman" w:cs="Times New Roman"/>
                <w:sz w:val="24"/>
                <w:szCs w:val="24"/>
              </w:rPr>
            </w:pPr>
          </w:p>
        </w:tc>
        <w:tc>
          <w:tcPr>
            <w:tcW w:w="3021" w:type="dxa"/>
          </w:tcPr>
          <w:p w14:paraId="2524BAD9" w14:textId="77777777" w:rsidR="004E28A0" w:rsidRPr="00C32F05" w:rsidRDefault="004E28A0" w:rsidP="006346D8">
            <w:pPr>
              <w:rPr>
                <w:rFonts w:ascii="Times New Roman" w:hAnsi="Times New Roman" w:cs="Times New Roman"/>
                <w:sz w:val="24"/>
                <w:szCs w:val="24"/>
              </w:rPr>
            </w:pPr>
            <w:r w:rsidRPr="00C32F05">
              <w:rPr>
                <w:rFonts w:ascii="Times New Roman" w:hAnsi="Times New Roman" w:cs="Times New Roman"/>
                <w:sz w:val="24"/>
                <w:szCs w:val="24"/>
              </w:rPr>
              <w:t>Keit Kasemets</w:t>
            </w:r>
          </w:p>
        </w:tc>
      </w:tr>
      <w:tr w:rsidR="004E28A0" w:rsidRPr="00C32F05" w14:paraId="5CD5DAB3" w14:textId="77777777" w:rsidTr="006346D8">
        <w:tc>
          <w:tcPr>
            <w:tcW w:w="3020" w:type="dxa"/>
          </w:tcPr>
          <w:p w14:paraId="3F850FC9" w14:textId="77777777" w:rsidR="004E28A0" w:rsidRPr="00C32F05" w:rsidRDefault="004E28A0" w:rsidP="006346D8">
            <w:pPr>
              <w:rPr>
                <w:rFonts w:ascii="Times New Roman" w:hAnsi="Times New Roman" w:cs="Times New Roman"/>
                <w:sz w:val="24"/>
                <w:szCs w:val="24"/>
              </w:rPr>
            </w:pPr>
          </w:p>
        </w:tc>
        <w:tc>
          <w:tcPr>
            <w:tcW w:w="3021" w:type="dxa"/>
          </w:tcPr>
          <w:p w14:paraId="6EBB7153" w14:textId="77777777" w:rsidR="004E28A0" w:rsidRPr="00C32F05" w:rsidRDefault="004E28A0" w:rsidP="006346D8">
            <w:pPr>
              <w:rPr>
                <w:rFonts w:ascii="Times New Roman" w:hAnsi="Times New Roman" w:cs="Times New Roman"/>
                <w:sz w:val="24"/>
                <w:szCs w:val="24"/>
              </w:rPr>
            </w:pPr>
          </w:p>
        </w:tc>
        <w:tc>
          <w:tcPr>
            <w:tcW w:w="3021" w:type="dxa"/>
          </w:tcPr>
          <w:p w14:paraId="27F77F28" w14:textId="77777777" w:rsidR="004E28A0" w:rsidRPr="00C32F05" w:rsidRDefault="004E28A0" w:rsidP="006346D8">
            <w:pPr>
              <w:rPr>
                <w:rFonts w:ascii="Times New Roman" w:hAnsi="Times New Roman" w:cs="Times New Roman"/>
                <w:sz w:val="24"/>
                <w:szCs w:val="24"/>
              </w:rPr>
            </w:pPr>
            <w:r w:rsidRPr="00C32F05">
              <w:rPr>
                <w:rFonts w:ascii="Times New Roman" w:hAnsi="Times New Roman" w:cs="Times New Roman"/>
                <w:sz w:val="24"/>
                <w:szCs w:val="24"/>
              </w:rPr>
              <w:t>Kantsler</w:t>
            </w:r>
          </w:p>
        </w:tc>
      </w:tr>
    </w:tbl>
    <w:p w14:paraId="1333F593" w14:textId="77777777" w:rsidR="004E28A0" w:rsidRPr="00C32F05" w:rsidRDefault="004E28A0" w:rsidP="004E28A0">
      <w:pPr>
        <w:rPr>
          <w:rFonts w:ascii="Times New Roman" w:hAnsi="Times New Roman" w:cs="Times New Roman"/>
        </w:rPr>
      </w:pPr>
    </w:p>
    <w:p w14:paraId="4B60B522" w14:textId="77777777" w:rsidR="004E28A0" w:rsidRPr="00C32F05" w:rsidRDefault="004E28A0" w:rsidP="004E28A0">
      <w:pPr>
        <w:rPr>
          <w:rFonts w:ascii="Times New Roman" w:hAnsi="Times New Roman" w:cs="Times New Roman"/>
        </w:rPr>
      </w:pPr>
    </w:p>
    <w:bookmarkEnd w:id="13"/>
    <w:p w14:paraId="5811C40C" w14:textId="77777777" w:rsidR="004E28A0" w:rsidRPr="00C32F05" w:rsidRDefault="004E28A0" w:rsidP="004E28A0">
      <w:pPr>
        <w:rPr>
          <w:rFonts w:ascii="Times New Roman" w:hAnsi="Times New Roman" w:cs="Times New Roman"/>
        </w:rPr>
      </w:pPr>
    </w:p>
    <w:p w14:paraId="3C9AF360" w14:textId="77777777" w:rsidR="004E28A0" w:rsidRPr="00C32F05" w:rsidRDefault="004E28A0" w:rsidP="004E28A0">
      <w:pPr>
        <w:rPr>
          <w:rFonts w:ascii="Times New Roman" w:hAnsi="Times New Roman" w:cs="Times New Roman"/>
        </w:rPr>
      </w:pPr>
    </w:p>
    <w:p w14:paraId="1F777CBF" w14:textId="646D6764" w:rsidR="004E28A0" w:rsidRPr="00C32F05" w:rsidRDefault="00AE6CA9" w:rsidP="004E28A0">
      <w:pPr>
        <w:rPr>
          <w:rFonts w:ascii="Times New Roman" w:hAnsi="Times New Roman" w:cs="Times New Roman"/>
        </w:rPr>
      </w:pPr>
      <w:r>
        <w:rPr>
          <w:rFonts w:ascii="Times New Roman" w:hAnsi="Times New Roman" w:cs="Times New Roman"/>
        </w:rPr>
        <w:t>Lisa 2. Tervisetõend</w:t>
      </w:r>
    </w:p>
    <w:p w14:paraId="45F9812E" w14:textId="77777777" w:rsidR="004E28A0" w:rsidRPr="00C32F05" w:rsidRDefault="004E28A0" w:rsidP="004E28A0">
      <w:pPr>
        <w:rPr>
          <w:rFonts w:ascii="Times New Roman" w:hAnsi="Times New Roman" w:cs="Times New Roman"/>
        </w:rPr>
      </w:pPr>
    </w:p>
    <w:p w14:paraId="0FDD9ABB" w14:textId="77777777" w:rsidR="004E28A0" w:rsidRPr="00C32F05" w:rsidRDefault="004E28A0" w:rsidP="004E28A0">
      <w:pPr>
        <w:rPr>
          <w:rFonts w:ascii="Times New Roman" w:hAnsi="Times New Roman" w:cs="Times New Roman"/>
        </w:rPr>
      </w:pPr>
    </w:p>
    <w:p w14:paraId="4385A351" w14:textId="77777777" w:rsidR="004E28A0" w:rsidRPr="00C32F05" w:rsidRDefault="004E28A0" w:rsidP="004E28A0">
      <w:pPr>
        <w:rPr>
          <w:rFonts w:ascii="Times New Roman" w:hAnsi="Times New Roman" w:cs="Times New Roman"/>
        </w:rPr>
      </w:pPr>
    </w:p>
    <w:p w14:paraId="78D73AC8" w14:textId="77777777" w:rsidR="004E28A0" w:rsidRPr="00C32F05" w:rsidRDefault="004E28A0" w:rsidP="004E28A0">
      <w:pPr>
        <w:rPr>
          <w:rFonts w:ascii="Times New Roman" w:hAnsi="Times New Roman" w:cs="Times New Roman"/>
        </w:rPr>
      </w:pPr>
    </w:p>
    <w:p w14:paraId="1D84BEEA" w14:textId="77777777" w:rsidR="004E28A0" w:rsidRPr="00C32F05" w:rsidRDefault="004E28A0" w:rsidP="004E28A0">
      <w:pPr>
        <w:rPr>
          <w:rFonts w:ascii="Times New Roman" w:hAnsi="Times New Roman" w:cs="Times New Roman"/>
        </w:rPr>
      </w:pPr>
    </w:p>
    <w:p w14:paraId="1E50E122" w14:textId="77777777" w:rsidR="004E28A0" w:rsidRPr="00C32F05" w:rsidRDefault="004E28A0">
      <w:pPr>
        <w:rPr>
          <w:rFonts w:ascii="Times New Roman" w:hAnsi="Times New Roman" w:cs="Times New Roman"/>
          <w:sz w:val="24"/>
          <w:szCs w:val="24"/>
        </w:rPr>
      </w:pPr>
      <w:r w:rsidRPr="00C32F05">
        <w:rPr>
          <w:rFonts w:ascii="Times New Roman" w:hAnsi="Times New Roman" w:cs="Times New Roman"/>
          <w:sz w:val="24"/>
          <w:szCs w:val="24"/>
        </w:rPr>
        <w:br w:type="page"/>
      </w:r>
    </w:p>
    <w:p w14:paraId="1FC2E9D7" w14:textId="330BD675" w:rsidR="00321C08" w:rsidRPr="00C32F05" w:rsidRDefault="00321C08" w:rsidP="004E28A0">
      <w:pPr>
        <w:pStyle w:val="Kehatekst"/>
        <w:spacing w:line="257" w:lineRule="exact"/>
        <w:ind w:right="110"/>
        <w:jc w:val="right"/>
        <w:rPr>
          <w:rFonts w:eastAsiaTheme="minorHAnsi"/>
        </w:rPr>
      </w:pPr>
      <w:r w:rsidRPr="00C32F05">
        <w:rPr>
          <w:rFonts w:eastAsiaTheme="minorHAnsi"/>
        </w:rPr>
        <w:lastRenderedPageBreak/>
        <w:t xml:space="preserve">Majandus- ja taristuministri 26. novembri 2020 a. määrus nr 79 </w:t>
      </w:r>
    </w:p>
    <w:p w14:paraId="5873970F" w14:textId="6576F5DC" w:rsidR="00321C08" w:rsidRPr="00C32F05" w:rsidRDefault="00321C08" w:rsidP="004E28A0">
      <w:pPr>
        <w:pStyle w:val="Kehatekst"/>
        <w:spacing w:line="257" w:lineRule="exact"/>
        <w:ind w:right="110"/>
        <w:jc w:val="right"/>
        <w:rPr>
          <w:rFonts w:eastAsiaTheme="minorHAnsi"/>
        </w:rPr>
      </w:pPr>
      <w:r w:rsidRPr="00C32F05">
        <w:rPr>
          <w:rFonts w:eastAsiaTheme="minorHAnsi"/>
        </w:rPr>
        <w:t xml:space="preserve">„Raudteetöötaja tervisenõuded ja tervisekontrolli kord “ </w:t>
      </w:r>
    </w:p>
    <w:p w14:paraId="742D1EA9" w14:textId="1391ACAF" w:rsidR="004E28A0" w:rsidRPr="00C32F05" w:rsidRDefault="004E28A0" w:rsidP="004E28A0">
      <w:pPr>
        <w:pStyle w:val="Kehatekst"/>
        <w:spacing w:line="257" w:lineRule="exact"/>
        <w:ind w:right="110"/>
        <w:jc w:val="right"/>
        <w:rPr>
          <w:spacing w:val="-10"/>
        </w:rPr>
      </w:pPr>
      <w:r w:rsidRPr="00C32F05">
        <w:t>Lisa</w:t>
      </w:r>
      <w:r w:rsidR="00321C08" w:rsidRPr="00C32F05">
        <w:t xml:space="preserve"> </w:t>
      </w:r>
      <w:r w:rsidRPr="00C32F05">
        <w:rPr>
          <w:spacing w:val="-10"/>
        </w:rPr>
        <w:t>2</w:t>
      </w:r>
    </w:p>
    <w:p w14:paraId="7C2D2FDC" w14:textId="25247589" w:rsidR="00321C08" w:rsidRPr="00C32F05" w:rsidRDefault="00321C08" w:rsidP="004E28A0">
      <w:pPr>
        <w:pStyle w:val="Kehatekst"/>
        <w:spacing w:line="257" w:lineRule="exact"/>
        <w:ind w:right="110"/>
        <w:jc w:val="right"/>
      </w:pPr>
      <w:r w:rsidRPr="00C32F05">
        <w:rPr>
          <w:spacing w:val="-10"/>
        </w:rPr>
        <w:t>(</w:t>
      </w:r>
      <w:r w:rsidR="00D02C25">
        <w:rPr>
          <w:spacing w:val="-10"/>
        </w:rPr>
        <w:t>muudetud</w:t>
      </w:r>
      <w:r w:rsidR="00D256C5">
        <w:rPr>
          <w:spacing w:val="-10"/>
        </w:rPr>
        <w:t xml:space="preserve"> </w:t>
      </w:r>
      <w:r w:rsidRPr="00C32F05">
        <w:rPr>
          <w:spacing w:val="-10"/>
        </w:rPr>
        <w:t>sõnastuses)</w:t>
      </w:r>
    </w:p>
    <w:p w14:paraId="01FE2452" w14:textId="77777777" w:rsidR="004E28A0" w:rsidRPr="00C32F05" w:rsidRDefault="004E28A0" w:rsidP="004E28A0">
      <w:pPr>
        <w:pStyle w:val="Kehatekst"/>
        <w:rPr>
          <w:sz w:val="20"/>
        </w:rPr>
      </w:pPr>
    </w:p>
    <w:p w14:paraId="0DC41910" w14:textId="00BF302D" w:rsidR="004E28A0" w:rsidRPr="00C32F05" w:rsidRDefault="004E28A0" w:rsidP="004E28A0">
      <w:pPr>
        <w:pStyle w:val="Kehatekst"/>
        <w:spacing w:before="62"/>
        <w:rPr>
          <w:sz w:val="20"/>
        </w:rPr>
      </w:pPr>
      <w:r w:rsidRPr="00C32F05">
        <w:rPr>
          <w:noProof/>
        </w:rPr>
        <mc:AlternateContent>
          <mc:Choice Requires="wps">
            <w:drawing>
              <wp:anchor distT="0" distB="0" distL="0" distR="0" simplePos="0" relativeHeight="251658240" behindDoc="1" locked="0" layoutInCell="1" allowOverlap="1" wp14:anchorId="77B7BF66" wp14:editId="19161F65">
                <wp:simplePos x="0" y="0"/>
                <wp:positionH relativeFrom="page">
                  <wp:posOffset>1083945</wp:posOffset>
                </wp:positionH>
                <wp:positionV relativeFrom="paragraph">
                  <wp:posOffset>203835</wp:posOffset>
                </wp:positionV>
                <wp:extent cx="5756275" cy="1012190"/>
                <wp:effectExtent l="0" t="0" r="0" b="0"/>
                <wp:wrapTopAndBottom/>
                <wp:docPr id="836806042" name="Tekstiväli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6275" cy="1012190"/>
                        </a:xfrm>
                        <a:prstGeom prst="rect">
                          <a:avLst/>
                        </a:prstGeom>
                        <a:ln w="6095">
                          <a:solidFill>
                            <a:srgbClr val="000000"/>
                          </a:solidFill>
                          <a:prstDash val="solid"/>
                        </a:ln>
                      </wps:spPr>
                      <wps:txbx>
                        <w:txbxContent>
                          <w:p w14:paraId="02090652" w14:textId="77777777" w:rsidR="004E28A0" w:rsidRDefault="004E28A0" w:rsidP="004E28A0">
                            <w:pPr>
                              <w:pStyle w:val="Kehatekst"/>
                              <w:spacing w:line="268" w:lineRule="exact"/>
                              <w:ind w:left="103"/>
                            </w:pPr>
                            <w:r>
                              <w:t>Töötervishoiuteenuse</w:t>
                            </w:r>
                            <w:r>
                              <w:rPr>
                                <w:spacing w:val="-2"/>
                              </w:rPr>
                              <w:t>osutaja</w:t>
                            </w:r>
                          </w:p>
                          <w:p w14:paraId="2F442246" w14:textId="77777777" w:rsidR="004E28A0" w:rsidRDefault="004E28A0" w:rsidP="004E28A0">
                            <w:pPr>
                              <w:pStyle w:val="Kehatekst"/>
                              <w:spacing w:before="120"/>
                              <w:ind w:left="103"/>
                            </w:pPr>
                            <w:r>
                              <w:t>nimi</w:t>
                            </w:r>
                            <w:r>
                              <w:rPr>
                                <w:spacing w:val="-2"/>
                              </w:rPr>
                              <w:t>..................................................................................................................</w:t>
                            </w:r>
                          </w:p>
                          <w:p w14:paraId="63E3B0E5" w14:textId="77777777" w:rsidR="004E28A0" w:rsidRDefault="004E28A0" w:rsidP="004E28A0">
                            <w:pPr>
                              <w:pStyle w:val="Kehatekst"/>
                              <w:spacing w:before="120"/>
                              <w:ind w:left="103"/>
                            </w:pPr>
                            <w:r>
                              <w:t>aadress</w:t>
                            </w:r>
                            <w:r>
                              <w:rPr>
                                <w:spacing w:val="-2"/>
                              </w:rPr>
                              <w:t>..............................................................................................................</w:t>
                            </w:r>
                          </w:p>
                          <w:p w14:paraId="31062D64" w14:textId="77777777" w:rsidR="004E28A0" w:rsidRDefault="004E28A0" w:rsidP="004E28A0">
                            <w:pPr>
                              <w:pStyle w:val="Kehatekst"/>
                              <w:spacing w:before="120"/>
                              <w:ind w:left="103"/>
                            </w:pPr>
                            <w:r>
                              <w:t xml:space="preserve">tegevusloa nr </w:t>
                            </w:r>
                            <w:r>
                              <w:rPr>
                                <w:spacing w:val="-2"/>
                              </w:rPr>
                              <w:t>....................................................................................................</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77B7BF66" id="_x0000_t202" coordsize="21600,21600" o:spt="202" path="m,l,21600r21600,l21600,xe">
                <v:stroke joinstyle="miter"/>
                <v:path gradientshapeok="t" o:connecttype="rect"/>
              </v:shapetype>
              <v:shape id="Tekstiväli 1" o:spid="_x0000_s1026" type="#_x0000_t202" style="position:absolute;margin-left:85.35pt;margin-top:16.05pt;width:453.25pt;height:79.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" filled="f" strokeweight=".16931mm">
                <v:path arrowok="t"/>
                <v:textbox inset="0,0,0,0">
                  <w:txbxContent>
                    <w:p w14:paraId="02090652" w14:textId="77777777" w:rsidR="004E28A0" w:rsidRDefault="004E28A0" w:rsidP="004E28A0">
                      <w:pPr>
                        <w:pStyle w:val="Kehatekst"/>
                        <w:spacing w:line="268" w:lineRule="exact"/>
                        <w:ind w:left="103"/>
                      </w:pPr>
                      <w:r>
                        <w:t>Töötervishoiuteenuse</w:t>
                      </w:r>
                      <w:r>
                        <w:rPr>
                          <w:spacing w:val="-2"/>
                        </w:rPr>
                        <w:t>osutaja</w:t>
                      </w:r>
                    </w:p>
                    <w:p w14:paraId="2F442246" w14:textId="77777777" w:rsidR="004E28A0" w:rsidRDefault="004E28A0" w:rsidP="004E28A0">
                      <w:pPr>
                        <w:pStyle w:val="Kehatekst"/>
                        <w:spacing w:before="120"/>
                        <w:ind w:left="103"/>
                      </w:pPr>
                      <w:r>
                        <w:t>nimi</w:t>
                      </w:r>
                      <w:r>
                        <w:rPr>
                          <w:spacing w:val="-2"/>
                        </w:rPr>
                        <w:t>..................................................................................................................</w:t>
                      </w:r>
                    </w:p>
                    <w:p w14:paraId="63E3B0E5" w14:textId="77777777" w:rsidR="004E28A0" w:rsidRDefault="004E28A0" w:rsidP="004E28A0">
                      <w:pPr>
                        <w:pStyle w:val="Kehatekst"/>
                        <w:spacing w:before="120"/>
                        <w:ind w:left="103"/>
                      </w:pPr>
                      <w:r>
                        <w:t>aadress</w:t>
                      </w:r>
                      <w:r>
                        <w:rPr>
                          <w:spacing w:val="-2"/>
                        </w:rPr>
                        <w:t>..............................................................................................................</w:t>
                      </w:r>
                    </w:p>
                    <w:p w14:paraId="31062D64" w14:textId="77777777" w:rsidR="004E28A0" w:rsidRDefault="004E28A0" w:rsidP="004E28A0">
                      <w:pPr>
                        <w:pStyle w:val="Kehatekst"/>
                        <w:spacing w:before="120"/>
                        <w:ind w:left="103"/>
                      </w:pPr>
                      <w:r>
                        <w:t xml:space="preserve">tegevusloa nr </w:t>
                      </w:r>
                      <w:r>
                        <w:rPr>
                          <w:spacing w:val="-2"/>
                        </w:rPr>
                        <w:t>....................................................................................................</w:t>
                      </w:r>
                    </w:p>
                  </w:txbxContent>
                </v:textbox>
                <w10:wrap type="topAndBottom" anchorx="page"/>
              </v:shape>
            </w:pict>
          </mc:Fallback>
        </mc:AlternateContent>
      </w:r>
    </w:p>
    <w:p w14:paraId="370221EE" w14:textId="77777777" w:rsidR="004E28A0" w:rsidRPr="00C32F05" w:rsidRDefault="004E28A0" w:rsidP="004E28A0">
      <w:pPr>
        <w:pStyle w:val="Kehatekst"/>
        <w:spacing w:before="2"/>
      </w:pPr>
    </w:p>
    <w:p w14:paraId="67DC6AE5" w14:textId="77777777" w:rsidR="004E28A0" w:rsidRPr="00C32F05" w:rsidRDefault="004E28A0" w:rsidP="004E28A0">
      <w:pPr>
        <w:pStyle w:val="Pealkiri"/>
        <w:rPr>
          <w:rFonts w:ascii="Times New Roman" w:hAnsi="Times New Roman" w:cs="Times New Roman"/>
          <w:b/>
          <w:bCs/>
        </w:rPr>
      </w:pPr>
      <w:r w:rsidRPr="00C32F05">
        <w:rPr>
          <w:rFonts w:ascii="Times New Roman" w:hAnsi="Times New Roman" w:cs="Times New Roman"/>
          <w:spacing w:val="-2"/>
        </w:rPr>
        <w:t xml:space="preserve">  TERVISETÕEND</w:t>
      </w:r>
    </w:p>
    <w:p w14:paraId="0DFDBF51" w14:textId="4BDD7A45" w:rsidR="004E28A0" w:rsidRPr="00C32F05" w:rsidRDefault="004E28A0" w:rsidP="004E28A0">
      <w:pPr>
        <w:pStyle w:val="Kehatekst"/>
        <w:spacing w:before="271"/>
        <w:ind w:left="102"/>
      </w:pPr>
      <w:r w:rsidRPr="00C32F05">
        <w:t>Eesnimi:</w:t>
      </w:r>
      <w:r w:rsidR="00321C08" w:rsidRPr="00C32F05">
        <w:t>…</w:t>
      </w:r>
      <w:r w:rsidRPr="00C32F05">
        <w:t>.........................................Perekonnanimi:</w:t>
      </w:r>
      <w:r w:rsidR="00321C08" w:rsidRPr="00C32F05">
        <w:rPr>
          <w:spacing w:val="-2"/>
        </w:rPr>
        <w:t>…</w:t>
      </w:r>
      <w:r w:rsidRPr="00C32F05">
        <w:rPr>
          <w:spacing w:val="-2"/>
        </w:rPr>
        <w:t>...............................................</w:t>
      </w:r>
    </w:p>
    <w:p w14:paraId="5AA13E05" w14:textId="77777777" w:rsidR="004E28A0" w:rsidRPr="00C32F05" w:rsidRDefault="004E28A0" w:rsidP="004E28A0">
      <w:pPr>
        <w:pStyle w:val="Kehatekst"/>
        <w:spacing w:before="54"/>
        <w:rPr>
          <w:sz w:val="20"/>
        </w:r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569"/>
        <w:gridCol w:w="567"/>
        <w:gridCol w:w="567"/>
        <w:gridCol w:w="567"/>
        <w:gridCol w:w="569"/>
        <w:gridCol w:w="567"/>
        <w:gridCol w:w="568"/>
        <w:gridCol w:w="567"/>
        <w:gridCol w:w="569"/>
        <w:gridCol w:w="567"/>
        <w:gridCol w:w="567"/>
      </w:tblGrid>
      <w:tr w:rsidR="004E28A0" w:rsidRPr="00C32F05" w14:paraId="4F3E8785" w14:textId="77777777" w:rsidTr="006346D8">
        <w:trPr>
          <w:trHeight w:val="657"/>
        </w:trPr>
        <w:tc>
          <w:tcPr>
            <w:tcW w:w="2830" w:type="dxa"/>
          </w:tcPr>
          <w:p w14:paraId="76D53D79" w14:textId="77777777" w:rsidR="004E28A0" w:rsidRPr="00C32F05" w:rsidRDefault="004E28A0" w:rsidP="006346D8">
            <w:pPr>
              <w:pStyle w:val="TableParagraph"/>
              <w:spacing w:before="176"/>
              <w:ind w:left="107"/>
              <w:rPr>
                <w:sz w:val="24"/>
              </w:rPr>
            </w:pPr>
            <w:proofErr w:type="spellStart"/>
            <w:r w:rsidRPr="00C32F05">
              <w:rPr>
                <w:spacing w:val="-2"/>
                <w:sz w:val="24"/>
              </w:rPr>
              <w:t>Isikukood</w:t>
            </w:r>
            <w:proofErr w:type="spellEnd"/>
            <w:r w:rsidRPr="00C32F05">
              <w:rPr>
                <w:spacing w:val="-2"/>
                <w:sz w:val="24"/>
              </w:rPr>
              <w:t>:</w:t>
            </w:r>
          </w:p>
        </w:tc>
        <w:tc>
          <w:tcPr>
            <w:tcW w:w="569" w:type="dxa"/>
          </w:tcPr>
          <w:p w14:paraId="6DA44E3B" w14:textId="77777777" w:rsidR="004E28A0" w:rsidRPr="00C32F05" w:rsidRDefault="004E28A0" w:rsidP="006346D8">
            <w:pPr>
              <w:pStyle w:val="TableParagraph"/>
              <w:rPr>
                <w:sz w:val="24"/>
              </w:rPr>
            </w:pPr>
          </w:p>
        </w:tc>
        <w:tc>
          <w:tcPr>
            <w:tcW w:w="567" w:type="dxa"/>
          </w:tcPr>
          <w:p w14:paraId="535A1043" w14:textId="77777777" w:rsidR="004E28A0" w:rsidRPr="00C32F05" w:rsidRDefault="004E28A0" w:rsidP="006346D8">
            <w:pPr>
              <w:pStyle w:val="TableParagraph"/>
              <w:rPr>
                <w:sz w:val="24"/>
              </w:rPr>
            </w:pPr>
          </w:p>
        </w:tc>
        <w:tc>
          <w:tcPr>
            <w:tcW w:w="567" w:type="dxa"/>
          </w:tcPr>
          <w:p w14:paraId="412ECAA8" w14:textId="77777777" w:rsidR="004E28A0" w:rsidRPr="00C32F05" w:rsidRDefault="004E28A0" w:rsidP="006346D8">
            <w:pPr>
              <w:pStyle w:val="TableParagraph"/>
              <w:rPr>
                <w:sz w:val="24"/>
              </w:rPr>
            </w:pPr>
          </w:p>
        </w:tc>
        <w:tc>
          <w:tcPr>
            <w:tcW w:w="567" w:type="dxa"/>
          </w:tcPr>
          <w:p w14:paraId="3B217396" w14:textId="77777777" w:rsidR="004E28A0" w:rsidRPr="00C32F05" w:rsidRDefault="004E28A0" w:rsidP="006346D8">
            <w:pPr>
              <w:pStyle w:val="TableParagraph"/>
              <w:rPr>
                <w:sz w:val="24"/>
              </w:rPr>
            </w:pPr>
          </w:p>
        </w:tc>
        <w:tc>
          <w:tcPr>
            <w:tcW w:w="569" w:type="dxa"/>
          </w:tcPr>
          <w:p w14:paraId="0D5C1232" w14:textId="77777777" w:rsidR="004E28A0" w:rsidRPr="00C32F05" w:rsidRDefault="004E28A0" w:rsidP="006346D8">
            <w:pPr>
              <w:pStyle w:val="TableParagraph"/>
              <w:rPr>
                <w:sz w:val="24"/>
              </w:rPr>
            </w:pPr>
          </w:p>
        </w:tc>
        <w:tc>
          <w:tcPr>
            <w:tcW w:w="567" w:type="dxa"/>
          </w:tcPr>
          <w:p w14:paraId="2032AD55" w14:textId="77777777" w:rsidR="004E28A0" w:rsidRPr="00C32F05" w:rsidRDefault="004E28A0" w:rsidP="006346D8">
            <w:pPr>
              <w:pStyle w:val="TableParagraph"/>
              <w:rPr>
                <w:sz w:val="24"/>
              </w:rPr>
            </w:pPr>
          </w:p>
        </w:tc>
        <w:tc>
          <w:tcPr>
            <w:tcW w:w="568" w:type="dxa"/>
          </w:tcPr>
          <w:p w14:paraId="53304CF3" w14:textId="77777777" w:rsidR="004E28A0" w:rsidRPr="00C32F05" w:rsidRDefault="004E28A0" w:rsidP="006346D8">
            <w:pPr>
              <w:pStyle w:val="TableParagraph"/>
              <w:rPr>
                <w:sz w:val="24"/>
              </w:rPr>
            </w:pPr>
          </w:p>
        </w:tc>
        <w:tc>
          <w:tcPr>
            <w:tcW w:w="567" w:type="dxa"/>
          </w:tcPr>
          <w:p w14:paraId="7F04F385" w14:textId="77777777" w:rsidR="004E28A0" w:rsidRPr="00C32F05" w:rsidRDefault="004E28A0" w:rsidP="006346D8">
            <w:pPr>
              <w:pStyle w:val="TableParagraph"/>
              <w:rPr>
                <w:sz w:val="24"/>
              </w:rPr>
            </w:pPr>
          </w:p>
        </w:tc>
        <w:tc>
          <w:tcPr>
            <w:tcW w:w="569" w:type="dxa"/>
          </w:tcPr>
          <w:p w14:paraId="7BFF2F12" w14:textId="77777777" w:rsidR="004E28A0" w:rsidRPr="00C32F05" w:rsidRDefault="004E28A0" w:rsidP="006346D8">
            <w:pPr>
              <w:pStyle w:val="TableParagraph"/>
              <w:rPr>
                <w:sz w:val="24"/>
              </w:rPr>
            </w:pPr>
          </w:p>
        </w:tc>
        <w:tc>
          <w:tcPr>
            <w:tcW w:w="567" w:type="dxa"/>
          </w:tcPr>
          <w:p w14:paraId="07BDCC30" w14:textId="77777777" w:rsidR="004E28A0" w:rsidRPr="00C32F05" w:rsidRDefault="004E28A0" w:rsidP="006346D8">
            <w:pPr>
              <w:pStyle w:val="TableParagraph"/>
              <w:rPr>
                <w:sz w:val="24"/>
              </w:rPr>
            </w:pPr>
          </w:p>
        </w:tc>
        <w:tc>
          <w:tcPr>
            <w:tcW w:w="567" w:type="dxa"/>
          </w:tcPr>
          <w:p w14:paraId="174F10A7" w14:textId="77777777" w:rsidR="004E28A0" w:rsidRPr="00C32F05" w:rsidRDefault="004E28A0" w:rsidP="006346D8">
            <w:pPr>
              <w:pStyle w:val="TableParagraph"/>
              <w:rPr>
                <w:sz w:val="24"/>
              </w:rPr>
            </w:pPr>
          </w:p>
        </w:tc>
      </w:tr>
    </w:tbl>
    <w:p w14:paraId="2CE1E3A4" w14:textId="7CE3D943" w:rsidR="004E28A0" w:rsidRPr="00C32F05" w:rsidRDefault="004E28A0" w:rsidP="004E28A0">
      <w:pPr>
        <w:pStyle w:val="Kehatekst"/>
        <w:spacing w:before="267"/>
        <w:ind w:left="102"/>
      </w:pPr>
      <w:r w:rsidRPr="00C32F05">
        <w:t>Elukoht:</w:t>
      </w:r>
      <w:r w:rsidR="00321C08" w:rsidRPr="00C32F05">
        <w:rPr>
          <w:spacing w:val="-2"/>
        </w:rPr>
        <w:t>…</w:t>
      </w:r>
      <w:r w:rsidRPr="00C32F05">
        <w:rPr>
          <w:spacing w:val="-2"/>
        </w:rPr>
        <w:t>.....................................................................................................................................</w:t>
      </w:r>
    </w:p>
    <w:p w14:paraId="70E6DAC0" w14:textId="77777777" w:rsidR="004E28A0" w:rsidRPr="00C32F05" w:rsidRDefault="004E28A0" w:rsidP="004E28A0">
      <w:pPr>
        <w:ind w:left="102"/>
        <w:rPr>
          <w:rFonts w:ascii="Times New Roman" w:hAnsi="Times New Roman" w:cs="Times New Roman"/>
          <w:sz w:val="24"/>
        </w:rPr>
      </w:pPr>
      <w:r w:rsidRPr="00C32F05">
        <w:rPr>
          <w:rFonts w:ascii="Times New Roman" w:hAnsi="Times New Roman" w:cs="Times New Roman"/>
          <w:spacing w:val="-5"/>
          <w:sz w:val="24"/>
        </w:rPr>
        <w:t>..</w:t>
      </w:r>
    </w:p>
    <w:p w14:paraId="6362DF39" w14:textId="77777777" w:rsidR="004E28A0" w:rsidRPr="00C32F05" w:rsidRDefault="004E28A0" w:rsidP="004E28A0">
      <w:pPr>
        <w:pStyle w:val="Kehatekst"/>
      </w:pPr>
    </w:p>
    <w:p w14:paraId="631A8810" w14:textId="097E7B9C" w:rsidR="004E28A0" w:rsidRPr="00C32F05" w:rsidRDefault="004E28A0" w:rsidP="004E28A0">
      <w:pPr>
        <w:pStyle w:val="Kehatekst"/>
        <w:spacing w:before="1"/>
        <w:ind w:left="102"/>
      </w:pPr>
      <w:r w:rsidRPr="00C32F05">
        <w:t>Telefon:</w:t>
      </w:r>
      <w:r w:rsidR="00321C08" w:rsidRPr="00C32F05">
        <w:rPr>
          <w:spacing w:val="-2"/>
        </w:rPr>
        <w:t>…</w:t>
      </w:r>
      <w:r w:rsidRPr="00C32F05">
        <w:rPr>
          <w:spacing w:val="-2"/>
        </w:rPr>
        <w:t>.....................................................................................................................................</w:t>
      </w:r>
    </w:p>
    <w:p w14:paraId="0BE2BF68" w14:textId="77777777" w:rsidR="004E28A0" w:rsidRPr="00C32F05" w:rsidRDefault="004E28A0" w:rsidP="004E28A0">
      <w:pPr>
        <w:ind w:left="102"/>
        <w:rPr>
          <w:rFonts w:ascii="Times New Roman" w:hAnsi="Times New Roman" w:cs="Times New Roman"/>
          <w:sz w:val="24"/>
        </w:rPr>
      </w:pPr>
      <w:r w:rsidRPr="00C32F05">
        <w:rPr>
          <w:rFonts w:ascii="Times New Roman" w:hAnsi="Times New Roman" w:cs="Times New Roman"/>
          <w:spacing w:val="-5"/>
          <w:sz w:val="24"/>
        </w:rPr>
        <w:t>..</w:t>
      </w:r>
    </w:p>
    <w:p w14:paraId="14D5BA59" w14:textId="6EB31E69" w:rsidR="004E28A0" w:rsidRPr="00C32F05" w:rsidRDefault="004E28A0" w:rsidP="004E28A0">
      <w:pPr>
        <w:pStyle w:val="Kehatekst"/>
        <w:spacing w:before="274"/>
        <w:ind w:left="102"/>
      </w:pPr>
      <w:r w:rsidRPr="00C32F05">
        <w:t>Ametikoht:</w:t>
      </w:r>
      <w:r w:rsidR="00321C08" w:rsidRPr="00C32F05">
        <w:rPr>
          <w:spacing w:val="-2"/>
        </w:rPr>
        <w:t>…</w:t>
      </w:r>
      <w:r w:rsidRPr="00C32F05">
        <w:rPr>
          <w:spacing w:val="-2"/>
        </w:rPr>
        <w:t>................................................................................................................................</w:t>
      </w:r>
    </w:p>
    <w:p w14:paraId="665A9955" w14:textId="77777777" w:rsidR="004E28A0" w:rsidRPr="00C32F05" w:rsidRDefault="004E28A0" w:rsidP="004E28A0">
      <w:pPr>
        <w:ind w:left="102"/>
        <w:rPr>
          <w:rFonts w:ascii="Times New Roman" w:hAnsi="Times New Roman" w:cs="Times New Roman"/>
          <w:sz w:val="24"/>
        </w:rPr>
      </w:pPr>
      <w:r w:rsidRPr="00C32F05">
        <w:rPr>
          <w:rFonts w:ascii="Times New Roman" w:hAnsi="Times New Roman" w:cs="Times New Roman"/>
          <w:spacing w:val="-5"/>
          <w:sz w:val="24"/>
        </w:rPr>
        <w:t>..</w:t>
      </w:r>
    </w:p>
    <w:p w14:paraId="3CB94A24" w14:textId="77777777" w:rsidR="004E28A0" w:rsidRPr="00C32F05" w:rsidRDefault="004E28A0" w:rsidP="004E28A0">
      <w:pPr>
        <w:pStyle w:val="Kehatekst"/>
        <w:tabs>
          <w:tab w:val="left" w:pos="8675"/>
        </w:tabs>
        <w:spacing w:before="276"/>
        <w:ind w:left="102"/>
      </w:pPr>
      <w:r w:rsidRPr="00C32F05">
        <w:rPr>
          <w:spacing w:val="-2"/>
        </w:rPr>
        <w:t>Tööandjanimi</w:t>
      </w:r>
    </w:p>
    <w:p w14:paraId="2B5E0F03" w14:textId="4060B77E" w:rsidR="004E28A0" w:rsidRPr="00C32F05" w:rsidRDefault="004E28A0" w:rsidP="004E28A0">
      <w:pPr>
        <w:pStyle w:val="Kehatekst"/>
        <w:ind w:left="102"/>
      </w:pPr>
      <w:r w:rsidRPr="00C32F05">
        <w:t>aadress:</w:t>
      </w:r>
      <w:r w:rsidR="00321C08" w:rsidRPr="00C32F05">
        <w:rPr>
          <w:spacing w:val="-2"/>
        </w:rPr>
        <w:t>…</w:t>
      </w:r>
      <w:r w:rsidRPr="00C32F05">
        <w:rPr>
          <w:spacing w:val="-2"/>
        </w:rPr>
        <w:t>..............................................................................................................</w:t>
      </w:r>
    </w:p>
    <w:p w14:paraId="5272A7F3" w14:textId="27E811AA" w:rsidR="004E28A0" w:rsidRPr="00C32F05" w:rsidRDefault="00321C08" w:rsidP="004E28A0">
      <w:pPr>
        <w:ind w:left="102"/>
        <w:rPr>
          <w:rFonts w:ascii="Times New Roman" w:hAnsi="Times New Roman" w:cs="Times New Roman"/>
          <w:sz w:val="24"/>
          <w:szCs w:val="24"/>
        </w:rPr>
      </w:pPr>
      <w:r w:rsidRPr="00C32F05">
        <w:rPr>
          <w:rFonts w:ascii="Times New Roman" w:hAnsi="Times New Roman" w:cs="Times New Roman"/>
          <w:spacing w:val="-2"/>
          <w:sz w:val="24"/>
          <w:szCs w:val="24"/>
        </w:rPr>
        <w:t>…</w:t>
      </w:r>
      <w:r w:rsidR="004E28A0" w:rsidRPr="00C32F05">
        <w:rPr>
          <w:rFonts w:ascii="Times New Roman" w:hAnsi="Times New Roman" w:cs="Times New Roman"/>
          <w:spacing w:val="-2"/>
          <w:sz w:val="24"/>
          <w:szCs w:val="24"/>
        </w:rPr>
        <w:t>....................................................................................................................................................</w:t>
      </w:r>
    </w:p>
    <w:p w14:paraId="13A20885" w14:textId="77777777" w:rsidR="004E28A0" w:rsidRPr="00C32F05" w:rsidRDefault="004E28A0" w:rsidP="004E28A0">
      <w:pPr>
        <w:ind w:left="102"/>
        <w:rPr>
          <w:rFonts w:ascii="Times New Roman" w:hAnsi="Times New Roman" w:cs="Times New Roman"/>
          <w:sz w:val="24"/>
          <w:szCs w:val="24"/>
        </w:rPr>
      </w:pPr>
      <w:r w:rsidRPr="00C32F05">
        <w:rPr>
          <w:rFonts w:ascii="Times New Roman" w:hAnsi="Times New Roman" w:cs="Times New Roman"/>
          <w:spacing w:val="-10"/>
          <w:sz w:val="24"/>
          <w:szCs w:val="24"/>
        </w:rPr>
        <w:t>.</w:t>
      </w:r>
    </w:p>
    <w:p w14:paraId="4A2D97BA" w14:textId="77777777" w:rsidR="004E28A0" w:rsidRPr="00C32F05" w:rsidRDefault="004E28A0" w:rsidP="004E28A0">
      <w:pPr>
        <w:pStyle w:val="Kehatekst"/>
      </w:pPr>
    </w:p>
    <w:p w14:paraId="5222AA5D" w14:textId="77777777" w:rsidR="004E28A0" w:rsidRPr="00C32F05" w:rsidRDefault="004E28A0" w:rsidP="004E28A0">
      <w:pPr>
        <w:pStyle w:val="Kehatekst"/>
        <w:ind w:left="102"/>
      </w:pPr>
      <w:r w:rsidRPr="00C32F05">
        <w:t>Võttes aluseks tervisekontrolli tulemused, kinnitan käesolevaga, et lähtudes raudteetöötajatele kehtestatud tervisenõuetest,</w:t>
      </w:r>
    </w:p>
    <w:p w14:paraId="16EE8BED" w14:textId="77777777" w:rsidR="004E28A0" w:rsidRPr="00C32F05" w:rsidRDefault="004E28A0" w:rsidP="004E28A0">
      <w:pPr>
        <w:pStyle w:val="Kehatekst"/>
        <w:ind w:left="102"/>
      </w:pPr>
    </w:p>
    <w:p w14:paraId="587ACA47" w14:textId="77777777" w:rsidR="004E28A0" w:rsidRPr="00C32F05" w:rsidRDefault="004E28A0" w:rsidP="004E28A0">
      <w:pPr>
        <w:ind w:left="102"/>
        <w:rPr>
          <w:rFonts w:ascii="Times New Roman" w:hAnsi="Times New Roman" w:cs="Times New Roman"/>
          <w:sz w:val="24"/>
          <w:szCs w:val="24"/>
        </w:rPr>
      </w:pPr>
      <w:r w:rsidRPr="00C32F05">
        <w:rPr>
          <w:rFonts w:ascii="Times New Roman" w:hAnsi="Times New Roman" w:cs="Times New Roman"/>
          <w:sz w:val="24"/>
          <w:szCs w:val="24"/>
        </w:rPr>
        <w:t>on/ei ole ülalnimetatud isik kohustatud kandma prille või kontaktläätsesid;</w:t>
      </w:r>
    </w:p>
    <w:p w14:paraId="79AEF50F" w14:textId="77777777" w:rsidR="004E28A0" w:rsidRPr="00C32F05" w:rsidRDefault="004E28A0" w:rsidP="004E28A0">
      <w:pPr>
        <w:pStyle w:val="Kehatekst"/>
        <w:ind w:left="102"/>
      </w:pPr>
    </w:p>
    <w:p w14:paraId="47FC3689" w14:textId="77777777" w:rsidR="004E28A0" w:rsidRPr="00C32F05" w:rsidRDefault="004E28A0" w:rsidP="004E28A0">
      <w:pPr>
        <w:ind w:left="102"/>
        <w:rPr>
          <w:rFonts w:ascii="Times New Roman" w:hAnsi="Times New Roman" w:cs="Times New Roman"/>
          <w:sz w:val="24"/>
          <w:szCs w:val="24"/>
        </w:rPr>
      </w:pPr>
      <w:r w:rsidRPr="00C32F05">
        <w:rPr>
          <w:rFonts w:ascii="Times New Roman" w:hAnsi="Times New Roman" w:cs="Times New Roman"/>
          <w:sz w:val="24"/>
          <w:szCs w:val="24"/>
        </w:rPr>
        <w:t>on/ei ole ülalnimetatud isik kohustatud kandma kuuldeaparaati või muud suhtlemise abivahendi</w:t>
      </w:r>
      <w:r w:rsidRPr="00C32F05">
        <w:rPr>
          <w:rFonts w:ascii="Times New Roman" w:hAnsi="Times New Roman" w:cs="Times New Roman"/>
          <w:spacing w:val="-1"/>
          <w:sz w:val="24"/>
          <w:szCs w:val="24"/>
        </w:rPr>
        <w:t>t;</w:t>
      </w:r>
    </w:p>
    <w:p w14:paraId="31C509CD" w14:textId="77777777" w:rsidR="004E28A0" w:rsidRPr="00C32F05" w:rsidRDefault="004E28A0" w:rsidP="004E28A0">
      <w:pPr>
        <w:pStyle w:val="Kehatekst"/>
      </w:pPr>
    </w:p>
    <w:p w14:paraId="6F15C3C1" w14:textId="77777777" w:rsidR="004E28A0" w:rsidRPr="00C32F05" w:rsidRDefault="004E28A0" w:rsidP="004E28A0">
      <w:pPr>
        <w:ind w:left="102"/>
        <w:rPr>
          <w:rFonts w:ascii="Times New Roman" w:hAnsi="Times New Roman" w:cs="Times New Roman"/>
          <w:sz w:val="24"/>
          <w:szCs w:val="24"/>
        </w:rPr>
      </w:pPr>
      <w:r w:rsidRPr="00C32F05">
        <w:rPr>
          <w:rFonts w:ascii="Times New Roman" w:hAnsi="Times New Roman" w:cs="Times New Roman"/>
          <w:sz w:val="24"/>
          <w:szCs w:val="24"/>
        </w:rPr>
        <w:t>on/ei ole ülalnimetatud isik sobiv töötama (</w:t>
      </w:r>
      <w:r w:rsidRPr="00C32F05">
        <w:rPr>
          <w:rFonts w:ascii="Times New Roman" w:hAnsi="Times New Roman" w:cs="Times New Roman"/>
          <w:i/>
          <w:sz w:val="24"/>
          <w:szCs w:val="24"/>
        </w:rPr>
        <w:t xml:space="preserve">ametikoha </w:t>
      </w:r>
      <w:r w:rsidRPr="00C32F05">
        <w:rPr>
          <w:rFonts w:ascii="Times New Roman" w:hAnsi="Times New Roman" w:cs="Times New Roman"/>
          <w:i/>
          <w:spacing w:val="-2"/>
          <w:sz w:val="24"/>
          <w:szCs w:val="24"/>
        </w:rPr>
        <w:t>nimetus</w:t>
      </w:r>
      <w:r w:rsidRPr="00C32F05">
        <w:rPr>
          <w:rFonts w:ascii="Times New Roman" w:hAnsi="Times New Roman" w:cs="Times New Roman"/>
          <w:spacing w:val="-2"/>
          <w:sz w:val="24"/>
          <w:szCs w:val="24"/>
        </w:rPr>
        <w:t>)</w:t>
      </w:r>
    </w:p>
    <w:p w14:paraId="3103AB7D" w14:textId="7FFC2C92" w:rsidR="004E28A0" w:rsidRPr="00C32F05" w:rsidRDefault="00321C08" w:rsidP="004E28A0">
      <w:pPr>
        <w:ind w:left="102"/>
        <w:rPr>
          <w:rFonts w:ascii="Times New Roman" w:hAnsi="Times New Roman" w:cs="Times New Roman"/>
          <w:sz w:val="24"/>
          <w:szCs w:val="24"/>
        </w:rPr>
      </w:pPr>
      <w:r w:rsidRPr="00C32F05">
        <w:rPr>
          <w:rFonts w:ascii="Times New Roman" w:hAnsi="Times New Roman" w:cs="Times New Roman"/>
          <w:spacing w:val="-2"/>
          <w:sz w:val="24"/>
          <w:szCs w:val="24"/>
        </w:rPr>
        <w:t>…</w:t>
      </w:r>
      <w:r w:rsidR="004E28A0" w:rsidRPr="00C32F05">
        <w:rPr>
          <w:rFonts w:ascii="Times New Roman" w:hAnsi="Times New Roman" w:cs="Times New Roman"/>
          <w:spacing w:val="-2"/>
          <w:sz w:val="24"/>
          <w:szCs w:val="24"/>
        </w:rPr>
        <w:t>....................................................................................................</w:t>
      </w:r>
    </w:p>
    <w:p w14:paraId="74D6B54C" w14:textId="77777777" w:rsidR="004E28A0" w:rsidRPr="00C32F05" w:rsidRDefault="004E28A0" w:rsidP="004E28A0">
      <w:pPr>
        <w:pStyle w:val="Kehatekst"/>
      </w:pPr>
    </w:p>
    <w:p w14:paraId="6BF60B1C" w14:textId="21F001DB" w:rsidR="004E28A0" w:rsidRPr="00C32F05" w:rsidRDefault="004E28A0" w:rsidP="004E28A0">
      <w:pPr>
        <w:pStyle w:val="Kehatekst"/>
        <w:ind w:left="102"/>
      </w:pPr>
      <w:r w:rsidRPr="00C32F05">
        <w:t>Järgmisetervisekontrolliaeg</w:t>
      </w:r>
      <w:r w:rsidR="00321C08" w:rsidRPr="00C32F05">
        <w:rPr>
          <w:spacing w:val="-2"/>
        </w:rPr>
        <w:t>…</w:t>
      </w:r>
      <w:r w:rsidRPr="00C32F05">
        <w:rPr>
          <w:spacing w:val="-2"/>
        </w:rPr>
        <w:t>....................................................................................................</w:t>
      </w:r>
    </w:p>
    <w:p w14:paraId="59151D98" w14:textId="77777777" w:rsidR="004E28A0" w:rsidRPr="00C32F05" w:rsidRDefault="004E28A0" w:rsidP="004E28A0">
      <w:pPr>
        <w:pStyle w:val="Kehatekst"/>
        <w:spacing w:before="54" w:after="1"/>
        <w:rPr>
          <w:sz w:val="20"/>
        </w:r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4"/>
      </w:tblGrid>
      <w:tr w:rsidR="004E28A0" w:rsidRPr="00C32F05" w14:paraId="6AF1DDFB" w14:textId="77777777" w:rsidTr="006346D8">
        <w:trPr>
          <w:trHeight w:val="477"/>
        </w:trPr>
        <w:tc>
          <w:tcPr>
            <w:tcW w:w="9064" w:type="dxa"/>
          </w:tcPr>
          <w:p w14:paraId="1A1D23C4" w14:textId="77777777" w:rsidR="004E28A0" w:rsidRPr="00C32F05" w:rsidRDefault="004E28A0" w:rsidP="006346D8">
            <w:pPr>
              <w:pStyle w:val="TableParagraph"/>
              <w:spacing w:before="207" w:line="249" w:lineRule="exact"/>
              <w:ind w:left="107"/>
              <w:rPr>
                <w:sz w:val="24"/>
              </w:rPr>
            </w:pPr>
            <w:proofErr w:type="spellStart"/>
            <w:r w:rsidRPr="00C32F05">
              <w:rPr>
                <w:sz w:val="24"/>
              </w:rPr>
              <w:t>Töötervishoiu</w:t>
            </w:r>
            <w:proofErr w:type="spellEnd"/>
            <w:r w:rsidRPr="00C32F05">
              <w:rPr>
                <w:sz w:val="24"/>
              </w:rPr>
              <w:t xml:space="preserve"> </w:t>
            </w:r>
            <w:proofErr w:type="spellStart"/>
            <w:r w:rsidRPr="00C32F05">
              <w:rPr>
                <w:sz w:val="24"/>
              </w:rPr>
              <w:t>arsti</w:t>
            </w:r>
            <w:proofErr w:type="spellEnd"/>
            <w:r w:rsidRPr="00C32F05">
              <w:rPr>
                <w:sz w:val="24"/>
              </w:rPr>
              <w:t xml:space="preserve"> </w:t>
            </w:r>
            <w:proofErr w:type="spellStart"/>
            <w:r w:rsidRPr="00C32F05">
              <w:rPr>
                <w:sz w:val="24"/>
              </w:rPr>
              <w:t>ees</w:t>
            </w:r>
            <w:proofErr w:type="spellEnd"/>
            <w:r w:rsidRPr="00C32F05">
              <w:rPr>
                <w:sz w:val="24"/>
              </w:rPr>
              <w:t xml:space="preserve">-ja </w:t>
            </w:r>
            <w:proofErr w:type="spellStart"/>
            <w:r w:rsidRPr="00C32F05">
              <w:rPr>
                <w:spacing w:val="-2"/>
                <w:sz w:val="24"/>
              </w:rPr>
              <w:t>perekonnanimi</w:t>
            </w:r>
            <w:proofErr w:type="spellEnd"/>
            <w:r w:rsidRPr="00C32F05">
              <w:rPr>
                <w:spacing w:val="-2"/>
                <w:sz w:val="24"/>
              </w:rPr>
              <w:t>:</w:t>
            </w:r>
          </w:p>
        </w:tc>
      </w:tr>
      <w:tr w:rsidR="004E28A0" w:rsidRPr="00C32F05" w14:paraId="6AED74EF" w14:textId="77777777" w:rsidTr="006346D8">
        <w:trPr>
          <w:trHeight w:val="474"/>
        </w:trPr>
        <w:tc>
          <w:tcPr>
            <w:tcW w:w="9064" w:type="dxa"/>
          </w:tcPr>
          <w:p w14:paraId="5BDDE6D6" w14:textId="77777777" w:rsidR="004E28A0" w:rsidRPr="00C32F05" w:rsidRDefault="004E28A0" w:rsidP="006346D8">
            <w:pPr>
              <w:pStyle w:val="TableParagraph"/>
              <w:spacing w:before="205" w:line="249" w:lineRule="exact"/>
              <w:ind w:left="107"/>
              <w:rPr>
                <w:sz w:val="24"/>
              </w:rPr>
            </w:pPr>
            <w:proofErr w:type="spellStart"/>
            <w:r w:rsidRPr="00C32F05">
              <w:rPr>
                <w:sz w:val="24"/>
              </w:rPr>
              <w:t>Töötervishoiuarsti</w:t>
            </w:r>
            <w:r w:rsidRPr="00C32F05">
              <w:rPr>
                <w:spacing w:val="-2"/>
                <w:sz w:val="24"/>
              </w:rPr>
              <w:t>kood</w:t>
            </w:r>
            <w:proofErr w:type="spellEnd"/>
            <w:r w:rsidRPr="00C32F05">
              <w:rPr>
                <w:spacing w:val="-2"/>
                <w:sz w:val="24"/>
              </w:rPr>
              <w:t>:</w:t>
            </w:r>
          </w:p>
        </w:tc>
      </w:tr>
      <w:tr w:rsidR="004E28A0" w:rsidRPr="00C32F05" w14:paraId="07295EA5" w14:textId="77777777" w:rsidTr="006346D8">
        <w:trPr>
          <w:trHeight w:val="477"/>
        </w:trPr>
        <w:tc>
          <w:tcPr>
            <w:tcW w:w="9064" w:type="dxa"/>
          </w:tcPr>
          <w:p w14:paraId="32ABE2D2" w14:textId="77777777" w:rsidR="004E28A0" w:rsidRPr="00C32F05" w:rsidRDefault="004E28A0" w:rsidP="006346D8">
            <w:pPr>
              <w:pStyle w:val="TableParagraph"/>
              <w:spacing w:before="207" w:line="249" w:lineRule="exact"/>
              <w:ind w:left="107"/>
              <w:rPr>
                <w:sz w:val="24"/>
              </w:rPr>
            </w:pPr>
            <w:proofErr w:type="spellStart"/>
            <w:r w:rsidRPr="00C32F05">
              <w:rPr>
                <w:spacing w:val="-2"/>
                <w:sz w:val="24"/>
              </w:rPr>
              <w:t>Telefon</w:t>
            </w:r>
            <w:proofErr w:type="spellEnd"/>
            <w:r w:rsidRPr="00C32F05">
              <w:rPr>
                <w:spacing w:val="-2"/>
                <w:sz w:val="24"/>
              </w:rPr>
              <w:t>:</w:t>
            </w:r>
          </w:p>
        </w:tc>
      </w:tr>
      <w:tr w:rsidR="004E28A0" w:rsidRPr="00C32F05" w14:paraId="524B5B77" w14:textId="77777777" w:rsidTr="006346D8">
        <w:trPr>
          <w:trHeight w:val="474"/>
        </w:trPr>
        <w:tc>
          <w:tcPr>
            <w:tcW w:w="9064" w:type="dxa"/>
          </w:tcPr>
          <w:p w14:paraId="592096F0" w14:textId="77777777" w:rsidR="004E28A0" w:rsidRPr="00C32F05" w:rsidRDefault="004E28A0" w:rsidP="006346D8">
            <w:pPr>
              <w:pStyle w:val="TableParagraph"/>
              <w:spacing w:before="205" w:line="249" w:lineRule="exact"/>
              <w:ind w:left="107"/>
              <w:rPr>
                <w:sz w:val="24"/>
              </w:rPr>
            </w:pPr>
            <w:r w:rsidRPr="00C32F05">
              <w:rPr>
                <w:spacing w:val="-2"/>
                <w:sz w:val="24"/>
              </w:rPr>
              <w:t>e-post:</w:t>
            </w:r>
          </w:p>
        </w:tc>
      </w:tr>
      <w:tr w:rsidR="004E28A0" w:rsidRPr="00C32F05" w14:paraId="272F6E39" w14:textId="77777777" w:rsidTr="006346D8">
        <w:trPr>
          <w:trHeight w:val="477"/>
        </w:trPr>
        <w:tc>
          <w:tcPr>
            <w:tcW w:w="9064" w:type="dxa"/>
          </w:tcPr>
          <w:p w14:paraId="3000BBBF" w14:textId="77777777" w:rsidR="004E28A0" w:rsidRPr="00C32F05" w:rsidRDefault="004E28A0" w:rsidP="006346D8">
            <w:pPr>
              <w:pStyle w:val="TableParagraph"/>
              <w:tabs>
                <w:tab w:val="left" w:pos="5807"/>
              </w:tabs>
              <w:spacing w:before="208" w:line="249" w:lineRule="exact"/>
              <w:ind w:left="107"/>
              <w:rPr>
                <w:sz w:val="24"/>
              </w:rPr>
            </w:pPr>
            <w:proofErr w:type="spellStart"/>
            <w:r w:rsidRPr="00C32F05">
              <w:rPr>
                <w:sz w:val="24"/>
              </w:rPr>
              <w:t>Töötervishoiuarsti</w:t>
            </w:r>
            <w:proofErr w:type="spellEnd"/>
            <w:r w:rsidRPr="00C32F05">
              <w:rPr>
                <w:sz w:val="24"/>
              </w:rPr>
              <w:t xml:space="preserve"> </w:t>
            </w:r>
            <w:proofErr w:type="spellStart"/>
            <w:r w:rsidRPr="00C32F05">
              <w:rPr>
                <w:spacing w:val="-2"/>
                <w:sz w:val="24"/>
              </w:rPr>
              <w:t>allkiri</w:t>
            </w:r>
            <w:proofErr w:type="spellEnd"/>
            <w:r w:rsidRPr="00C32F05">
              <w:rPr>
                <w:spacing w:val="-2"/>
                <w:sz w:val="24"/>
              </w:rPr>
              <w:t>:</w:t>
            </w:r>
            <w:r w:rsidRPr="00C32F05">
              <w:rPr>
                <w:sz w:val="24"/>
              </w:rPr>
              <w:tab/>
            </w:r>
            <w:proofErr w:type="spellStart"/>
            <w:r w:rsidRPr="00C32F05">
              <w:rPr>
                <w:spacing w:val="-2"/>
                <w:sz w:val="24"/>
              </w:rPr>
              <w:t>Kuupäev</w:t>
            </w:r>
            <w:proofErr w:type="spellEnd"/>
            <w:r w:rsidRPr="00C32F05">
              <w:rPr>
                <w:spacing w:val="-2"/>
                <w:sz w:val="24"/>
              </w:rPr>
              <w:t>:</w:t>
            </w:r>
          </w:p>
        </w:tc>
      </w:tr>
    </w:tbl>
    <w:p w14:paraId="61A44065" w14:textId="77777777" w:rsidR="004E28A0" w:rsidRPr="00C32F05" w:rsidRDefault="004E28A0" w:rsidP="004E28A0">
      <w:pPr>
        <w:rPr>
          <w:rFonts w:ascii="Times New Roman" w:hAnsi="Times New Roman" w:cs="Times New Roman"/>
        </w:rPr>
      </w:pPr>
    </w:p>
    <w:p w14:paraId="75474BAA" w14:textId="77777777" w:rsidR="004E28A0" w:rsidRPr="00C32F05" w:rsidRDefault="004E28A0" w:rsidP="004E28A0">
      <w:pPr>
        <w:rPr>
          <w:rFonts w:ascii="Times New Roman" w:hAnsi="Times New Roman" w:cs="Times New Roman"/>
        </w:rPr>
      </w:pPr>
    </w:p>
    <w:p w14:paraId="4B2EA4F4" w14:textId="77777777" w:rsidR="004E28A0" w:rsidRPr="00C32F05" w:rsidRDefault="004E28A0" w:rsidP="004E28A0">
      <w:pPr>
        <w:rPr>
          <w:rFonts w:ascii="Times New Roman" w:hAnsi="Times New Roman" w:cs="Times New Roman"/>
        </w:rPr>
      </w:pPr>
    </w:p>
    <w:bookmarkEnd w:id="12"/>
    <w:p w14:paraId="577B0991" w14:textId="77777777" w:rsidR="004E28A0" w:rsidRPr="00C32F05" w:rsidRDefault="004E28A0" w:rsidP="004E28A0">
      <w:pPr>
        <w:rPr>
          <w:rFonts w:ascii="Times New Roman" w:hAnsi="Times New Roman" w:cs="Times New Roman"/>
        </w:rPr>
      </w:pPr>
    </w:p>
    <w:p w14:paraId="18498A51" w14:textId="77777777" w:rsidR="00052846" w:rsidRPr="00C32F05" w:rsidRDefault="00052846">
      <w:pPr>
        <w:rPr>
          <w:rFonts w:ascii="Times New Roman" w:hAnsi="Times New Roman" w:cs="Times New Roman"/>
        </w:rPr>
      </w:pPr>
    </w:p>
    <w:p w14:paraId="14FF73DC" w14:textId="77777777" w:rsidR="00E1599A" w:rsidRPr="00C32F05" w:rsidRDefault="00E1599A">
      <w:pPr>
        <w:rPr>
          <w:rFonts w:ascii="Times New Roman" w:hAnsi="Times New Roman" w:cs="Times New Roman"/>
        </w:rPr>
      </w:pPr>
    </w:p>
    <w:p w14:paraId="3D824950" w14:textId="77777777" w:rsidR="00E1599A" w:rsidRPr="00C32F05" w:rsidRDefault="00E1599A">
      <w:pPr>
        <w:rPr>
          <w:rFonts w:ascii="Times New Roman" w:hAnsi="Times New Roman" w:cs="Times New Roman"/>
        </w:rPr>
      </w:pPr>
    </w:p>
    <w:p w14:paraId="7BC7C109" w14:textId="77777777" w:rsidR="00E1599A" w:rsidRPr="00C32F05" w:rsidRDefault="00E1599A">
      <w:pPr>
        <w:rPr>
          <w:rFonts w:ascii="Times New Roman" w:hAnsi="Times New Roman" w:cs="Times New Roman"/>
        </w:rPr>
      </w:pPr>
    </w:p>
    <w:p w14:paraId="4C409815" w14:textId="77777777" w:rsidR="00E1599A" w:rsidRPr="00C32F05" w:rsidRDefault="00E1599A">
      <w:pPr>
        <w:rPr>
          <w:rFonts w:ascii="Times New Roman" w:hAnsi="Times New Roman" w:cs="Times New Roman"/>
        </w:rPr>
      </w:pPr>
    </w:p>
    <w:p w14:paraId="7A21352F" w14:textId="77777777" w:rsidR="00E1599A" w:rsidRPr="00C32F05" w:rsidRDefault="00E1599A">
      <w:pPr>
        <w:rPr>
          <w:rFonts w:ascii="Times New Roman" w:hAnsi="Times New Roman" w:cs="Times New Roman"/>
        </w:rPr>
      </w:pPr>
    </w:p>
    <w:p w14:paraId="08E636D0" w14:textId="77777777" w:rsidR="00E1599A" w:rsidRPr="00C32F05" w:rsidRDefault="00E1599A">
      <w:pPr>
        <w:rPr>
          <w:rFonts w:ascii="Times New Roman" w:hAnsi="Times New Roman" w:cs="Times New Roman"/>
        </w:rPr>
      </w:pPr>
    </w:p>
    <w:p w14:paraId="013D2FAA" w14:textId="77777777" w:rsidR="00E1599A" w:rsidRPr="00C32F05" w:rsidRDefault="00E1599A">
      <w:pPr>
        <w:rPr>
          <w:rFonts w:ascii="Times New Roman" w:hAnsi="Times New Roman" w:cs="Times New Roman"/>
        </w:rPr>
      </w:pPr>
    </w:p>
    <w:p w14:paraId="627E06CE" w14:textId="77777777" w:rsidR="00E1599A" w:rsidRPr="00C32F05" w:rsidRDefault="00E1599A">
      <w:pPr>
        <w:rPr>
          <w:rFonts w:ascii="Times New Roman" w:hAnsi="Times New Roman" w:cs="Times New Roman"/>
        </w:rPr>
      </w:pPr>
    </w:p>
    <w:p w14:paraId="7D46B2C2" w14:textId="77777777" w:rsidR="00E1599A" w:rsidRPr="00C32F05" w:rsidRDefault="00E1599A">
      <w:pPr>
        <w:rPr>
          <w:rFonts w:ascii="Times New Roman" w:hAnsi="Times New Roman" w:cs="Times New Roman"/>
        </w:rPr>
      </w:pPr>
    </w:p>
    <w:p w14:paraId="2994B57C" w14:textId="77777777" w:rsidR="00E1599A" w:rsidRPr="00C32F05" w:rsidRDefault="00E1599A">
      <w:pPr>
        <w:rPr>
          <w:rFonts w:ascii="Times New Roman" w:hAnsi="Times New Roman" w:cs="Times New Roman"/>
        </w:rPr>
      </w:pPr>
    </w:p>
    <w:p w14:paraId="5C9CE9E3" w14:textId="77777777" w:rsidR="00E1599A" w:rsidRPr="00C32F05" w:rsidRDefault="00E1599A">
      <w:pPr>
        <w:rPr>
          <w:rFonts w:ascii="Times New Roman" w:hAnsi="Times New Roman" w:cs="Times New Roman"/>
        </w:rPr>
      </w:pPr>
    </w:p>
    <w:p w14:paraId="4E7C688C" w14:textId="77777777" w:rsidR="00E1599A" w:rsidRPr="00C32F05" w:rsidRDefault="00E1599A">
      <w:pPr>
        <w:rPr>
          <w:rFonts w:ascii="Times New Roman" w:hAnsi="Times New Roman" w:cs="Times New Roman"/>
        </w:rPr>
      </w:pPr>
    </w:p>
    <w:p w14:paraId="42F18C50" w14:textId="77777777" w:rsidR="00E1599A" w:rsidRPr="00C32F05" w:rsidRDefault="00E1599A">
      <w:pPr>
        <w:rPr>
          <w:rFonts w:ascii="Times New Roman" w:hAnsi="Times New Roman" w:cs="Times New Roman"/>
        </w:rPr>
      </w:pPr>
    </w:p>
    <w:p w14:paraId="39DB67AD" w14:textId="77777777" w:rsidR="00E1599A" w:rsidRPr="00C32F05" w:rsidRDefault="00E1599A">
      <w:pPr>
        <w:rPr>
          <w:rFonts w:ascii="Times New Roman" w:hAnsi="Times New Roman" w:cs="Times New Roman"/>
        </w:rPr>
      </w:pPr>
    </w:p>
    <w:p w14:paraId="73587EE8" w14:textId="77777777" w:rsidR="00E1599A" w:rsidRPr="00C32F05" w:rsidRDefault="00E1599A">
      <w:pPr>
        <w:rPr>
          <w:rFonts w:ascii="Times New Roman" w:hAnsi="Times New Roman" w:cs="Times New Roman"/>
        </w:rPr>
      </w:pPr>
    </w:p>
    <w:p w14:paraId="495C7247" w14:textId="77777777" w:rsidR="00E1599A" w:rsidRPr="00C32F05" w:rsidRDefault="00E1599A">
      <w:pPr>
        <w:rPr>
          <w:rFonts w:ascii="Times New Roman" w:hAnsi="Times New Roman" w:cs="Times New Roman"/>
        </w:rPr>
      </w:pPr>
    </w:p>
    <w:p w14:paraId="4090C3A7" w14:textId="77777777" w:rsidR="00E1599A" w:rsidRPr="00C32F05" w:rsidRDefault="00E1599A">
      <w:pPr>
        <w:rPr>
          <w:rFonts w:ascii="Times New Roman" w:hAnsi="Times New Roman" w:cs="Times New Roman"/>
        </w:rPr>
      </w:pPr>
    </w:p>
    <w:p w14:paraId="00DF9A0C" w14:textId="77777777" w:rsidR="00E1599A" w:rsidRPr="00C32F05" w:rsidRDefault="00E1599A">
      <w:pPr>
        <w:rPr>
          <w:rFonts w:ascii="Times New Roman" w:hAnsi="Times New Roman" w:cs="Times New Roman"/>
        </w:rPr>
      </w:pPr>
    </w:p>
    <w:p w14:paraId="08BA0193" w14:textId="77777777" w:rsidR="00E1599A" w:rsidRPr="00C32F05" w:rsidRDefault="00E1599A">
      <w:pPr>
        <w:rPr>
          <w:rFonts w:ascii="Times New Roman" w:hAnsi="Times New Roman" w:cs="Times New Roman"/>
        </w:rPr>
      </w:pPr>
    </w:p>
    <w:p w14:paraId="4893B669" w14:textId="77777777" w:rsidR="00D02C25" w:rsidRDefault="00D02C25" w:rsidP="002E541D">
      <w:pPr>
        <w:spacing w:after="0" w:line="240" w:lineRule="auto"/>
        <w:jc w:val="right"/>
        <w:rPr>
          <w:rFonts w:ascii="Times New Roman" w:hAnsi="Times New Roman" w:cs="Times New Roman"/>
          <w:sz w:val="24"/>
          <w:szCs w:val="24"/>
        </w:rPr>
      </w:pPr>
    </w:p>
    <w:p w14:paraId="23048750" w14:textId="77777777" w:rsidR="002E541D" w:rsidRPr="00C32F05" w:rsidRDefault="002E541D" w:rsidP="002E541D">
      <w:pPr>
        <w:spacing w:after="0" w:line="240" w:lineRule="auto"/>
        <w:jc w:val="center"/>
        <w:rPr>
          <w:rFonts w:ascii="Times New Roman" w:hAnsi="Times New Roman" w:cs="Times New Roman"/>
          <w:sz w:val="24"/>
          <w:szCs w:val="24"/>
        </w:rPr>
      </w:pPr>
    </w:p>
    <w:p w14:paraId="7FC7DE27" w14:textId="1A4DE643" w:rsidR="002E541D" w:rsidRPr="00C32F05" w:rsidRDefault="002E541D" w:rsidP="002E541D">
      <w:pPr>
        <w:jc w:val="right"/>
        <w:rPr>
          <w:rFonts w:ascii="Times New Roman" w:hAnsi="Times New Roman" w:cs="Times New Roman"/>
          <w:b/>
          <w:bCs/>
          <w:sz w:val="24"/>
          <w:szCs w:val="24"/>
        </w:rPr>
      </w:pPr>
      <w:r w:rsidRPr="00C32F05">
        <w:rPr>
          <w:rFonts w:ascii="Times New Roman" w:hAnsi="Times New Roman" w:cs="Times New Roman"/>
          <w:sz w:val="24"/>
          <w:szCs w:val="24"/>
        </w:rPr>
        <w:t>KAVAND</w:t>
      </w:r>
      <w:r w:rsidR="00371A72">
        <w:rPr>
          <w:rFonts w:ascii="Times New Roman" w:hAnsi="Times New Roman" w:cs="Times New Roman"/>
          <w:sz w:val="24"/>
          <w:szCs w:val="24"/>
        </w:rPr>
        <w:t xml:space="preserve"> 2</w:t>
      </w:r>
    </w:p>
    <w:p w14:paraId="31A2730F" w14:textId="77777777" w:rsidR="002E541D" w:rsidRPr="00C32F05" w:rsidRDefault="002E541D" w:rsidP="002E541D">
      <w:pPr>
        <w:jc w:val="center"/>
        <w:rPr>
          <w:rFonts w:ascii="Times New Roman" w:hAnsi="Times New Roman" w:cs="Times New Roman"/>
          <w:b/>
          <w:bCs/>
          <w:sz w:val="24"/>
          <w:szCs w:val="24"/>
        </w:rPr>
      </w:pPr>
      <w:r w:rsidRPr="00C32F05">
        <w:rPr>
          <w:rFonts w:ascii="Times New Roman" w:hAnsi="Times New Roman" w:cs="Times New Roman"/>
          <w:b/>
          <w:bCs/>
          <w:sz w:val="24"/>
          <w:szCs w:val="24"/>
        </w:rPr>
        <w:t>MAJANDUS- JA TARISTUMINISTER</w:t>
      </w:r>
    </w:p>
    <w:p w14:paraId="4024C7B6" w14:textId="77777777" w:rsidR="002E541D" w:rsidRPr="00C32F05" w:rsidRDefault="002E541D" w:rsidP="002E541D">
      <w:pPr>
        <w:jc w:val="center"/>
        <w:rPr>
          <w:rFonts w:ascii="Times New Roman" w:hAnsi="Times New Roman" w:cs="Times New Roman"/>
          <w:b/>
          <w:bCs/>
          <w:sz w:val="24"/>
          <w:szCs w:val="24"/>
        </w:rPr>
      </w:pPr>
      <w:r w:rsidRPr="00C32F05">
        <w:rPr>
          <w:rFonts w:ascii="Times New Roman" w:hAnsi="Times New Roman" w:cs="Times New Roman"/>
          <w:b/>
          <w:bCs/>
          <w:sz w:val="24"/>
          <w:szCs w:val="24"/>
        </w:rPr>
        <w:t>MÄÄRUS</w:t>
      </w:r>
    </w:p>
    <w:p w14:paraId="5D1C1816" w14:textId="77777777" w:rsidR="00321C08" w:rsidRPr="00C32F05" w:rsidRDefault="00321C08" w:rsidP="00321C08">
      <w:pPr>
        <w:jc w:val="both"/>
        <w:rPr>
          <w:rFonts w:ascii="Times New Roman" w:hAnsi="Times New Roman" w:cs="Times New Roman"/>
          <w:sz w:val="24"/>
          <w:szCs w:val="24"/>
        </w:rPr>
      </w:pPr>
    </w:p>
    <w:p w14:paraId="0294A22C" w14:textId="554A7D73" w:rsidR="002E541D" w:rsidRPr="00C32F05" w:rsidRDefault="00321C08" w:rsidP="00321C08">
      <w:pPr>
        <w:jc w:val="both"/>
        <w:rPr>
          <w:rFonts w:ascii="Times New Roman" w:hAnsi="Times New Roman" w:cs="Times New Roman"/>
          <w:sz w:val="24"/>
          <w:szCs w:val="24"/>
        </w:rPr>
      </w:pPr>
      <w:r w:rsidRPr="00C32F05">
        <w:rPr>
          <w:rFonts w:ascii="Times New Roman" w:hAnsi="Times New Roman" w:cs="Times New Roman"/>
          <w:sz w:val="24"/>
          <w:szCs w:val="24"/>
        </w:rPr>
        <w:tab/>
      </w:r>
      <w:r w:rsidRPr="00C32F05">
        <w:rPr>
          <w:rFonts w:ascii="Times New Roman" w:hAnsi="Times New Roman" w:cs="Times New Roman"/>
          <w:sz w:val="24"/>
          <w:szCs w:val="24"/>
        </w:rPr>
        <w:tab/>
      </w:r>
      <w:r w:rsidRPr="00C32F05">
        <w:rPr>
          <w:rFonts w:ascii="Times New Roman" w:hAnsi="Times New Roman" w:cs="Times New Roman"/>
          <w:sz w:val="24"/>
          <w:szCs w:val="24"/>
        </w:rPr>
        <w:tab/>
      </w:r>
      <w:r w:rsidRPr="00C32F05">
        <w:rPr>
          <w:rFonts w:ascii="Times New Roman" w:hAnsi="Times New Roman" w:cs="Times New Roman"/>
          <w:sz w:val="24"/>
          <w:szCs w:val="24"/>
        </w:rPr>
        <w:tab/>
      </w:r>
      <w:r w:rsidRPr="00C32F05">
        <w:rPr>
          <w:rFonts w:ascii="Times New Roman" w:hAnsi="Times New Roman" w:cs="Times New Roman"/>
          <w:sz w:val="24"/>
          <w:szCs w:val="24"/>
        </w:rPr>
        <w:tab/>
      </w:r>
      <w:r w:rsidRPr="00C32F05">
        <w:rPr>
          <w:rFonts w:ascii="Times New Roman" w:hAnsi="Times New Roman" w:cs="Times New Roman"/>
          <w:sz w:val="24"/>
          <w:szCs w:val="24"/>
        </w:rPr>
        <w:tab/>
      </w:r>
      <w:r w:rsidRPr="00C32F05">
        <w:rPr>
          <w:rFonts w:ascii="Times New Roman" w:hAnsi="Times New Roman" w:cs="Times New Roman"/>
          <w:sz w:val="24"/>
          <w:szCs w:val="24"/>
        </w:rPr>
        <w:tab/>
      </w:r>
      <w:r w:rsidRPr="00C32F05">
        <w:rPr>
          <w:rFonts w:ascii="Times New Roman" w:hAnsi="Times New Roman" w:cs="Times New Roman"/>
          <w:sz w:val="24"/>
          <w:szCs w:val="24"/>
        </w:rPr>
        <w:tab/>
      </w:r>
      <w:r w:rsidRPr="00C32F05">
        <w:rPr>
          <w:rFonts w:ascii="Times New Roman" w:hAnsi="Times New Roman" w:cs="Times New Roman"/>
          <w:sz w:val="24"/>
          <w:szCs w:val="24"/>
        </w:rPr>
        <w:tab/>
        <w:t>2025. a</w:t>
      </w:r>
    </w:p>
    <w:p w14:paraId="199F16E8" w14:textId="77777777" w:rsidR="00321C08" w:rsidRPr="00C32F05" w:rsidRDefault="00321C08" w:rsidP="00321C08">
      <w:pPr>
        <w:jc w:val="both"/>
        <w:rPr>
          <w:rFonts w:ascii="Times New Roman" w:hAnsi="Times New Roman" w:cs="Times New Roman"/>
          <w:sz w:val="24"/>
          <w:szCs w:val="24"/>
        </w:rPr>
      </w:pPr>
    </w:p>
    <w:p w14:paraId="2030A58E" w14:textId="0C536D53" w:rsidR="002E541D" w:rsidRPr="00C32F05" w:rsidRDefault="0075047E">
      <w:pPr>
        <w:rPr>
          <w:rFonts w:ascii="Times New Roman" w:hAnsi="Times New Roman" w:cs="Times New Roman"/>
          <w:b/>
          <w:sz w:val="24"/>
          <w:szCs w:val="24"/>
        </w:rPr>
      </w:pPr>
      <w:r w:rsidRPr="00C32F05">
        <w:rPr>
          <w:rFonts w:ascii="Times New Roman" w:hAnsi="Times New Roman" w:cs="Times New Roman"/>
          <w:b/>
          <w:sz w:val="24"/>
          <w:szCs w:val="24"/>
        </w:rPr>
        <w:t>Majandus- ja taristuministri 23. oktoobri 2020. a määruse nr 63 „Raudteeliiklusregistri pidamise põhimäärus“ muutmine.</w:t>
      </w:r>
    </w:p>
    <w:p w14:paraId="29B0677D" w14:textId="2E2C37D8" w:rsidR="00E1599A" w:rsidRPr="00C32F05" w:rsidRDefault="0075047E">
      <w:pPr>
        <w:rPr>
          <w:rFonts w:ascii="Times New Roman" w:hAnsi="Times New Roman" w:cs="Times New Roman"/>
          <w:sz w:val="24"/>
          <w:szCs w:val="24"/>
        </w:rPr>
      </w:pPr>
      <w:r w:rsidRPr="00C32F05">
        <w:rPr>
          <w:rFonts w:ascii="Times New Roman" w:hAnsi="Times New Roman" w:cs="Times New Roman"/>
          <w:sz w:val="24"/>
          <w:szCs w:val="24"/>
        </w:rPr>
        <w:t>Määrus kehtestatakse Vabariigi Valitsuse seaduse § 42 lõike 1 alusel.</w:t>
      </w:r>
    </w:p>
    <w:p w14:paraId="7329F1EE" w14:textId="69FA6C90" w:rsidR="00AE6CA9" w:rsidRDefault="00AE6CA9" w:rsidP="003D352F">
      <w:pPr>
        <w:rPr>
          <w:rFonts w:ascii="Times New Roman" w:hAnsi="Times New Roman" w:cs="Times New Roman"/>
          <w:b/>
          <w:bCs/>
          <w:sz w:val="24"/>
          <w:szCs w:val="24"/>
        </w:rPr>
      </w:pPr>
      <w:r>
        <w:rPr>
          <w:rFonts w:ascii="Times New Roman" w:hAnsi="Times New Roman" w:cs="Times New Roman"/>
          <w:b/>
          <w:bCs/>
          <w:sz w:val="24"/>
          <w:szCs w:val="24"/>
        </w:rPr>
        <w:t xml:space="preserve">§ 1. </w:t>
      </w:r>
      <w:r w:rsidRPr="00C32F05">
        <w:rPr>
          <w:rFonts w:ascii="Times New Roman" w:hAnsi="Times New Roman" w:cs="Times New Roman"/>
          <w:sz w:val="24"/>
          <w:szCs w:val="24"/>
        </w:rPr>
        <w:t>Majandus- ja taristuministri 23. oktoobri 2020. a määruse</w:t>
      </w:r>
      <w:r>
        <w:rPr>
          <w:rFonts w:ascii="Times New Roman" w:hAnsi="Times New Roman" w:cs="Times New Roman"/>
          <w:sz w:val="24"/>
          <w:szCs w:val="24"/>
        </w:rPr>
        <w:t>s</w:t>
      </w:r>
      <w:r w:rsidRPr="00C32F05">
        <w:rPr>
          <w:rFonts w:ascii="Times New Roman" w:hAnsi="Times New Roman" w:cs="Times New Roman"/>
          <w:sz w:val="24"/>
          <w:szCs w:val="24"/>
        </w:rPr>
        <w:t xml:space="preserve"> nr 63 „Raudteeliiklusregistri pidamise põhimäärus“</w:t>
      </w:r>
      <w:r>
        <w:rPr>
          <w:rFonts w:ascii="Times New Roman" w:hAnsi="Times New Roman" w:cs="Times New Roman"/>
          <w:sz w:val="24"/>
          <w:szCs w:val="24"/>
        </w:rPr>
        <w:t xml:space="preserve"> tehakse järgmised muudatused:</w:t>
      </w:r>
    </w:p>
    <w:p w14:paraId="16AD8CE3" w14:textId="2466E867" w:rsidR="00F12A32" w:rsidRPr="00C32F05" w:rsidRDefault="00F12A32" w:rsidP="003D352F">
      <w:pPr>
        <w:rPr>
          <w:rFonts w:ascii="Times New Roman" w:hAnsi="Times New Roman" w:cs="Times New Roman"/>
          <w:sz w:val="24"/>
          <w:szCs w:val="24"/>
        </w:rPr>
      </w:pPr>
      <w:r w:rsidRPr="00C32F05">
        <w:rPr>
          <w:rFonts w:ascii="Times New Roman" w:hAnsi="Times New Roman" w:cs="Times New Roman"/>
          <w:b/>
          <w:bCs/>
          <w:sz w:val="24"/>
          <w:szCs w:val="24"/>
        </w:rPr>
        <w:t>1)</w:t>
      </w:r>
      <w:r w:rsidRPr="00C32F05">
        <w:rPr>
          <w:rFonts w:ascii="Times New Roman" w:hAnsi="Times New Roman" w:cs="Times New Roman"/>
          <w:sz w:val="24"/>
          <w:szCs w:val="24"/>
        </w:rPr>
        <w:t xml:space="preserve"> </w:t>
      </w:r>
      <w:r w:rsidR="00AE6CA9">
        <w:rPr>
          <w:rFonts w:ascii="Times New Roman" w:hAnsi="Times New Roman" w:cs="Times New Roman"/>
          <w:sz w:val="24"/>
          <w:szCs w:val="24"/>
        </w:rPr>
        <w:t>paragrahv</w:t>
      </w:r>
      <w:r w:rsidR="00AE6CA9" w:rsidRPr="00C32F05">
        <w:rPr>
          <w:rFonts w:ascii="Times New Roman" w:hAnsi="Times New Roman" w:cs="Times New Roman"/>
          <w:sz w:val="24"/>
          <w:szCs w:val="24"/>
        </w:rPr>
        <w:t xml:space="preserve"> </w:t>
      </w:r>
      <w:r w:rsidRPr="00C32F05">
        <w:rPr>
          <w:rFonts w:ascii="Times New Roman" w:hAnsi="Times New Roman" w:cs="Times New Roman"/>
          <w:sz w:val="24"/>
          <w:szCs w:val="24"/>
        </w:rPr>
        <w:t>2 muudetakse ja sõnastatakse järgmiselt:</w:t>
      </w:r>
    </w:p>
    <w:p w14:paraId="586268EC" w14:textId="6185813B" w:rsidR="00F12A32" w:rsidRPr="00C32F05" w:rsidRDefault="00F12A32" w:rsidP="00F12A32">
      <w:pPr>
        <w:rPr>
          <w:rFonts w:ascii="Times New Roman" w:hAnsi="Times New Roman" w:cs="Times New Roman"/>
          <w:sz w:val="24"/>
          <w:szCs w:val="24"/>
        </w:rPr>
      </w:pPr>
      <w:r w:rsidRPr="00C32F05">
        <w:rPr>
          <w:rFonts w:ascii="Times New Roman" w:hAnsi="Times New Roman" w:cs="Times New Roman"/>
          <w:sz w:val="24"/>
          <w:szCs w:val="24"/>
        </w:rPr>
        <w:t>„</w:t>
      </w:r>
      <w:r w:rsidRPr="00C32F05">
        <w:rPr>
          <w:rFonts w:ascii="Times New Roman" w:hAnsi="Times New Roman" w:cs="Times New Roman"/>
          <w:b/>
          <w:bCs/>
          <w:sz w:val="24"/>
          <w:szCs w:val="24"/>
        </w:rPr>
        <w:t>§ 2. Registri vastutav töötleja</w:t>
      </w:r>
    </w:p>
    <w:p w14:paraId="526000EC" w14:textId="77777777" w:rsidR="00F12A32" w:rsidRPr="00C32F05" w:rsidRDefault="00F12A32" w:rsidP="00F12A32">
      <w:pPr>
        <w:rPr>
          <w:rFonts w:ascii="Times New Roman" w:hAnsi="Times New Roman" w:cs="Times New Roman"/>
          <w:sz w:val="24"/>
          <w:szCs w:val="24"/>
        </w:rPr>
      </w:pPr>
      <w:r w:rsidRPr="00C32F05">
        <w:rPr>
          <w:rFonts w:ascii="Times New Roman" w:hAnsi="Times New Roman" w:cs="Times New Roman"/>
          <w:sz w:val="24"/>
          <w:szCs w:val="24"/>
        </w:rPr>
        <w:t>(1) Registri vastutav töötleja on Tarbijakaitse ja Tehnilise Järelevalve Amet.</w:t>
      </w:r>
    </w:p>
    <w:p w14:paraId="06352C6F" w14:textId="0F31788D" w:rsidR="00F12A32" w:rsidRPr="00C32F05" w:rsidRDefault="00F12A32" w:rsidP="003D352F">
      <w:pPr>
        <w:rPr>
          <w:rFonts w:ascii="Times New Roman" w:hAnsi="Times New Roman" w:cs="Times New Roman"/>
          <w:sz w:val="24"/>
          <w:szCs w:val="24"/>
        </w:rPr>
      </w:pPr>
      <w:r w:rsidRPr="00C32F05">
        <w:rPr>
          <w:rFonts w:ascii="Times New Roman" w:hAnsi="Times New Roman" w:cs="Times New Roman"/>
          <w:sz w:val="24"/>
          <w:szCs w:val="24"/>
        </w:rPr>
        <w:t>(2) Tarbijakaitse ja Tehnilise Järelevalve Amet majutab registrit, korraldab registri teenuste ja tehnoloogilise keskkonna haldamist ning töötleb registri andmeid, sealhulgas kogub, salvestab, korrastab, avalikustab, muudab, säilitab ja kustutab andmeid</w:t>
      </w:r>
      <w:r w:rsidR="00AE6CA9">
        <w:rPr>
          <w:rFonts w:ascii="Times New Roman" w:hAnsi="Times New Roman" w:cs="Times New Roman"/>
          <w:sz w:val="24"/>
          <w:szCs w:val="24"/>
        </w:rPr>
        <w:t>.</w:t>
      </w:r>
      <w:r w:rsidRPr="00C32F05">
        <w:rPr>
          <w:rFonts w:ascii="Times New Roman" w:hAnsi="Times New Roman" w:cs="Times New Roman"/>
          <w:sz w:val="24"/>
          <w:szCs w:val="24"/>
        </w:rPr>
        <w:t>“;</w:t>
      </w:r>
    </w:p>
    <w:p w14:paraId="16B8203C" w14:textId="7333B05C" w:rsidR="00321C08" w:rsidRPr="00C32F05" w:rsidRDefault="00F12A32" w:rsidP="00D51BEA">
      <w:pPr>
        <w:rPr>
          <w:rFonts w:ascii="Times New Roman" w:hAnsi="Times New Roman" w:cs="Times New Roman"/>
          <w:sz w:val="24"/>
          <w:szCs w:val="24"/>
        </w:rPr>
      </w:pPr>
      <w:r w:rsidRPr="00C32F05">
        <w:rPr>
          <w:rFonts w:ascii="Times New Roman" w:hAnsi="Times New Roman" w:cs="Times New Roman"/>
          <w:b/>
          <w:bCs/>
          <w:sz w:val="24"/>
          <w:szCs w:val="24"/>
        </w:rPr>
        <w:t xml:space="preserve">2) </w:t>
      </w:r>
      <w:r w:rsidR="00AE6CA9">
        <w:rPr>
          <w:rFonts w:ascii="Times New Roman" w:hAnsi="Times New Roman" w:cs="Times New Roman"/>
          <w:sz w:val="24"/>
          <w:szCs w:val="24"/>
        </w:rPr>
        <w:t>paragrahv</w:t>
      </w:r>
      <w:r w:rsidR="003D352F" w:rsidRPr="00C32F05">
        <w:rPr>
          <w:rFonts w:ascii="Times New Roman" w:hAnsi="Times New Roman" w:cs="Times New Roman"/>
          <w:sz w:val="24"/>
          <w:szCs w:val="24"/>
        </w:rPr>
        <w:t>13 tunnistatakse kehtetuks</w:t>
      </w:r>
      <w:r w:rsidR="00321C08" w:rsidRPr="00C32F05">
        <w:rPr>
          <w:rFonts w:ascii="Times New Roman" w:hAnsi="Times New Roman" w:cs="Times New Roman"/>
          <w:sz w:val="24"/>
          <w:szCs w:val="24"/>
        </w:rPr>
        <w:t>.</w:t>
      </w:r>
    </w:p>
    <w:p w14:paraId="7F11CA6D" w14:textId="77777777" w:rsidR="00D51BEA" w:rsidRPr="00C32F05" w:rsidRDefault="00D51BEA" w:rsidP="00D51BEA">
      <w:pPr>
        <w:spacing w:after="0" w:line="240" w:lineRule="auto"/>
        <w:jc w:val="both"/>
        <w:rPr>
          <w:rFonts w:ascii="Times New Roman" w:hAnsi="Times New Roman" w:cs="Times New Roman"/>
          <w:b/>
          <w:bCs/>
          <w:sz w:val="24"/>
          <w:szCs w:val="24"/>
        </w:rPr>
      </w:pPr>
      <w:r w:rsidRPr="00C32F05">
        <w:rPr>
          <w:rFonts w:ascii="Times New Roman" w:hAnsi="Times New Roman" w:cs="Times New Roman"/>
          <w:b/>
          <w:bCs/>
          <w:sz w:val="24"/>
          <w:szCs w:val="24"/>
        </w:rPr>
        <w:t>§ 2. Määruse jõustumine</w:t>
      </w:r>
    </w:p>
    <w:p w14:paraId="688FB1BB" w14:textId="77777777" w:rsidR="00D51BEA" w:rsidRPr="00C32F05" w:rsidRDefault="00D51BEA" w:rsidP="00D51BEA">
      <w:pPr>
        <w:spacing w:after="0" w:line="240" w:lineRule="auto"/>
        <w:jc w:val="both"/>
        <w:rPr>
          <w:rFonts w:ascii="Times New Roman" w:hAnsi="Times New Roman" w:cs="Times New Roman"/>
          <w:sz w:val="24"/>
          <w:szCs w:val="24"/>
        </w:rPr>
      </w:pPr>
    </w:p>
    <w:p w14:paraId="6BA22FC4" w14:textId="77777777" w:rsidR="00D51BEA" w:rsidRPr="00C32F05" w:rsidRDefault="00D51BEA" w:rsidP="00D51BEA">
      <w:pPr>
        <w:spacing w:after="0" w:line="240" w:lineRule="auto"/>
        <w:jc w:val="both"/>
        <w:rPr>
          <w:rFonts w:ascii="Times New Roman" w:hAnsi="Times New Roman" w:cs="Times New Roman"/>
          <w:sz w:val="24"/>
          <w:szCs w:val="24"/>
        </w:rPr>
      </w:pPr>
      <w:r w:rsidRPr="00C32F05">
        <w:rPr>
          <w:rFonts w:ascii="Times New Roman" w:hAnsi="Times New Roman" w:cs="Times New Roman"/>
          <w:sz w:val="24"/>
          <w:szCs w:val="24"/>
        </w:rPr>
        <w:t>Käesolev määrus jõustub 2025. aasta ……</w:t>
      </w:r>
    </w:p>
    <w:p w14:paraId="53817813" w14:textId="77777777" w:rsidR="00321C08" w:rsidRPr="00C32F05" w:rsidRDefault="00321C08" w:rsidP="00321C08">
      <w:pPr>
        <w:spacing w:after="0"/>
        <w:rPr>
          <w:rFonts w:ascii="Times New Roman" w:hAnsi="Times New Roman" w:cs="Times New Roman"/>
          <w:sz w:val="24"/>
          <w:szCs w:val="24"/>
        </w:rPr>
      </w:pPr>
    </w:p>
    <w:p w14:paraId="28E8529C" w14:textId="77777777" w:rsidR="00321C08" w:rsidRPr="00C32F05" w:rsidRDefault="00321C08" w:rsidP="00321C08">
      <w:pPr>
        <w:spacing w:after="0"/>
        <w:rPr>
          <w:rFonts w:ascii="Times New Roman" w:hAnsi="Times New Roman" w:cs="Times New Roman"/>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321C08" w:rsidRPr="00C32F05" w14:paraId="3AC9DB4D" w14:textId="77777777" w:rsidTr="00E868AD">
        <w:tc>
          <w:tcPr>
            <w:tcW w:w="3020" w:type="dxa"/>
          </w:tcPr>
          <w:p w14:paraId="73B5FF1D" w14:textId="77777777" w:rsidR="00321C08" w:rsidRPr="00C32F05" w:rsidRDefault="00321C08" w:rsidP="00321C08">
            <w:pPr>
              <w:spacing w:line="259" w:lineRule="auto"/>
              <w:rPr>
                <w:rFonts w:ascii="Times New Roman" w:hAnsi="Times New Roman" w:cs="Times New Roman"/>
                <w:sz w:val="24"/>
                <w:szCs w:val="24"/>
              </w:rPr>
            </w:pPr>
            <w:r w:rsidRPr="00C32F05">
              <w:rPr>
                <w:rFonts w:ascii="Times New Roman" w:hAnsi="Times New Roman" w:cs="Times New Roman"/>
                <w:sz w:val="24"/>
                <w:szCs w:val="24"/>
              </w:rPr>
              <w:t>Vladimir Svet</w:t>
            </w:r>
          </w:p>
        </w:tc>
        <w:tc>
          <w:tcPr>
            <w:tcW w:w="3021" w:type="dxa"/>
          </w:tcPr>
          <w:p w14:paraId="2808F093" w14:textId="77777777" w:rsidR="00321C08" w:rsidRPr="00C32F05" w:rsidRDefault="00321C08" w:rsidP="00321C08">
            <w:pPr>
              <w:spacing w:line="259" w:lineRule="auto"/>
              <w:rPr>
                <w:rFonts w:ascii="Times New Roman" w:hAnsi="Times New Roman" w:cs="Times New Roman"/>
                <w:sz w:val="24"/>
                <w:szCs w:val="24"/>
              </w:rPr>
            </w:pPr>
          </w:p>
        </w:tc>
        <w:tc>
          <w:tcPr>
            <w:tcW w:w="3021" w:type="dxa"/>
          </w:tcPr>
          <w:p w14:paraId="7A0206C0" w14:textId="77777777" w:rsidR="00321C08" w:rsidRPr="00C32F05" w:rsidRDefault="00321C08" w:rsidP="00321C08">
            <w:pPr>
              <w:spacing w:line="259" w:lineRule="auto"/>
              <w:rPr>
                <w:rFonts w:ascii="Times New Roman" w:hAnsi="Times New Roman" w:cs="Times New Roman"/>
                <w:sz w:val="24"/>
                <w:szCs w:val="24"/>
              </w:rPr>
            </w:pPr>
          </w:p>
        </w:tc>
      </w:tr>
      <w:tr w:rsidR="00321C08" w:rsidRPr="00C32F05" w14:paraId="3AC53CA6" w14:textId="77777777" w:rsidTr="00E868AD">
        <w:tc>
          <w:tcPr>
            <w:tcW w:w="3020" w:type="dxa"/>
          </w:tcPr>
          <w:p w14:paraId="6CEEF402" w14:textId="77777777" w:rsidR="00321C08" w:rsidRPr="00C32F05" w:rsidRDefault="00321C08" w:rsidP="00321C08">
            <w:pPr>
              <w:spacing w:line="259" w:lineRule="auto"/>
              <w:rPr>
                <w:rFonts w:ascii="Times New Roman" w:hAnsi="Times New Roman" w:cs="Times New Roman"/>
                <w:sz w:val="24"/>
                <w:szCs w:val="24"/>
              </w:rPr>
            </w:pPr>
            <w:r w:rsidRPr="00C32F05">
              <w:rPr>
                <w:rFonts w:ascii="Times New Roman" w:hAnsi="Times New Roman" w:cs="Times New Roman"/>
                <w:sz w:val="24"/>
                <w:szCs w:val="24"/>
              </w:rPr>
              <w:t>kliimaminister</w:t>
            </w:r>
          </w:p>
        </w:tc>
        <w:tc>
          <w:tcPr>
            <w:tcW w:w="3021" w:type="dxa"/>
          </w:tcPr>
          <w:p w14:paraId="2613E52B" w14:textId="77777777" w:rsidR="00321C08" w:rsidRPr="00C32F05" w:rsidRDefault="00321C08" w:rsidP="00321C08">
            <w:pPr>
              <w:spacing w:line="259" w:lineRule="auto"/>
              <w:rPr>
                <w:rFonts w:ascii="Times New Roman" w:hAnsi="Times New Roman" w:cs="Times New Roman"/>
                <w:sz w:val="24"/>
                <w:szCs w:val="24"/>
              </w:rPr>
            </w:pPr>
          </w:p>
        </w:tc>
        <w:tc>
          <w:tcPr>
            <w:tcW w:w="3021" w:type="dxa"/>
          </w:tcPr>
          <w:p w14:paraId="644B6096" w14:textId="77777777" w:rsidR="00321C08" w:rsidRPr="00C32F05" w:rsidRDefault="00321C08" w:rsidP="00321C08">
            <w:pPr>
              <w:spacing w:line="259" w:lineRule="auto"/>
              <w:rPr>
                <w:rFonts w:ascii="Times New Roman" w:hAnsi="Times New Roman" w:cs="Times New Roman"/>
                <w:sz w:val="24"/>
                <w:szCs w:val="24"/>
              </w:rPr>
            </w:pPr>
            <w:r w:rsidRPr="00C32F05">
              <w:rPr>
                <w:rFonts w:ascii="Times New Roman" w:hAnsi="Times New Roman" w:cs="Times New Roman"/>
                <w:sz w:val="24"/>
                <w:szCs w:val="24"/>
              </w:rPr>
              <w:t>Keit Kasemets</w:t>
            </w:r>
          </w:p>
        </w:tc>
      </w:tr>
      <w:tr w:rsidR="00321C08" w:rsidRPr="00C32F05" w14:paraId="003F9D0E" w14:textId="77777777" w:rsidTr="00E868AD">
        <w:tc>
          <w:tcPr>
            <w:tcW w:w="3020" w:type="dxa"/>
          </w:tcPr>
          <w:p w14:paraId="3BB48432" w14:textId="77777777" w:rsidR="00321C08" w:rsidRPr="00C32F05" w:rsidRDefault="00321C08" w:rsidP="00321C08">
            <w:pPr>
              <w:spacing w:line="259" w:lineRule="auto"/>
              <w:rPr>
                <w:rFonts w:ascii="Times New Roman" w:hAnsi="Times New Roman" w:cs="Times New Roman"/>
                <w:sz w:val="24"/>
                <w:szCs w:val="24"/>
              </w:rPr>
            </w:pPr>
          </w:p>
        </w:tc>
        <w:tc>
          <w:tcPr>
            <w:tcW w:w="3021" w:type="dxa"/>
          </w:tcPr>
          <w:p w14:paraId="17404E7B" w14:textId="77777777" w:rsidR="00321C08" w:rsidRPr="00C32F05" w:rsidRDefault="00321C08" w:rsidP="00321C08">
            <w:pPr>
              <w:spacing w:line="259" w:lineRule="auto"/>
              <w:rPr>
                <w:rFonts w:ascii="Times New Roman" w:hAnsi="Times New Roman" w:cs="Times New Roman"/>
                <w:sz w:val="24"/>
                <w:szCs w:val="24"/>
              </w:rPr>
            </w:pPr>
          </w:p>
        </w:tc>
        <w:tc>
          <w:tcPr>
            <w:tcW w:w="3021" w:type="dxa"/>
          </w:tcPr>
          <w:p w14:paraId="190F6FC5" w14:textId="56AE8A16" w:rsidR="00321C08" w:rsidRPr="00C32F05" w:rsidRDefault="009568CA" w:rsidP="00321C08">
            <w:pPr>
              <w:spacing w:line="259" w:lineRule="auto"/>
              <w:rPr>
                <w:rFonts w:ascii="Times New Roman" w:hAnsi="Times New Roman" w:cs="Times New Roman"/>
                <w:sz w:val="24"/>
                <w:szCs w:val="24"/>
              </w:rPr>
            </w:pPr>
            <w:r>
              <w:rPr>
                <w:rFonts w:ascii="Times New Roman" w:hAnsi="Times New Roman" w:cs="Times New Roman"/>
                <w:sz w:val="24"/>
                <w:szCs w:val="24"/>
              </w:rPr>
              <w:t>Asekantsler kantsleri ülesannetes</w:t>
            </w:r>
          </w:p>
        </w:tc>
      </w:tr>
    </w:tbl>
    <w:p w14:paraId="2378D650" w14:textId="77777777" w:rsidR="00321C08" w:rsidRPr="00C32F05" w:rsidRDefault="00321C08" w:rsidP="00321C08">
      <w:pPr>
        <w:spacing w:after="0"/>
        <w:rPr>
          <w:rFonts w:ascii="Times New Roman" w:hAnsi="Times New Roman" w:cs="Times New Roman"/>
          <w:sz w:val="24"/>
          <w:szCs w:val="24"/>
        </w:rPr>
      </w:pPr>
    </w:p>
    <w:p w14:paraId="6DC285B1" w14:textId="77777777" w:rsidR="00321C08" w:rsidRPr="00C32F05" w:rsidRDefault="00321C08" w:rsidP="00321C08">
      <w:pPr>
        <w:spacing w:after="0"/>
        <w:rPr>
          <w:rFonts w:ascii="Times New Roman" w:hAnsi="Times New Roman" w:cs="Times New Roman"/>
          <w:sz w:val="24"/>
          <w:szCs w:val="24"/>
        </w:rPr>
      </w:pPr>
    </w:p>
    <w:p w14:paraId="52B461FA" w14:textId="77777777" w:rsidR="00321C08" w:rsidRPr="00C32F05" w:rsidRDefault="00321C08" w:rsidP="00321C08">
      <w:pPr>
        <w:spacing w:after="0"/>
        <w:rPr>
          <w:rFonts w:ascii="Times New Roman" w:hAnsi="Times New Roman" w:cs="Times New Roman"/>
          <w:sz w:val="24"/>
          <w:szCs w:val="24"/>
        </w:rPr>
      </w:pPr>
    </w:p>
    <w:p w14:paraId="5EC81315" w14:textId="77777777" w:rsidR="003D352F" w:rsidRPr="00C32F05" w:rsidRDefault="003D352F" w:rsidP="003D352F">
      <w:pPr>
        <w:rPr>
          <w:rFonts w:ascii="Times New Roman" w:hAnsi="Times New Roman" w:cs="Times New Roman"/>
          <w:sz w:val="24"/>
          <w:szCs w:val="24"/>
        </w:rPr>
      </w:pPr>
    </w:p>
    <w:sectPr w:rsidR="003D352F" w:rsidRPr="00C32F05" w:rsidSect="004E28A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498A9" w14:textId="77777777" w:rsidR="00135CBB" w:rsidRDefault="00135CBB" w:rsidP="004E28A0">
      <w:pPr>
        <w:spacing w:after="0" w:line="240" w:lineRule="auto"/>
      </w:pPr>
      <w:r>
        <w:separator/>
      </w:r>
    </w:p>
  </w:endnote>
  <w:endnote w:type="continuationSeparator" w:id="0">
    <w:p w14:paraId="16E44BA6" w14:textId="77777777" w:rsidR="00135CBB" w:rsidRDefault="00135CBB" w:rsidP="004E28A0">
      <w:pPr>
        <w:spacing w:after="0" w:line="240" w:lineRule="auto"/>
      </w:pPr>
      <w:r>
        <w:continuationSeparator/>
      </w:r>
    </w:p>
  </w:endnote>
  <w:endnote w:type="continuationNotice" w:id="1">
    <w:p w14:paraId="093D866C" w14:textId="77777777" w:rsidR="00401007" w:rsidRDefault="004010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018506042"/>
      <w:docPartObj>
        <w:docPartGallery w:val="Page Numbers (Bottom of Page)"/>
        <w:docPartUnique/>
      </w:docPartObj>
    </w:sdtPr>
    <w:sdtEndPr/>
    <w:sdtContent>
      <w:p w14:paraId="3AD48F08" w14:textId="77777777" w:rsidR="00EE1A74" w:rsidRPr="00AC2EA2" w:rsidRDefault="00EE1A74">
        <w:pPr>
          <w:pStyle w:val="Jalus"/>
          <w:jc w:val="center"/>
          <w:rPr>
            <w:rFonts w:ascii="Times New Roman" w:hAnsi="Times New Roman" w:cs="Times New Roman"/>
          </w:rPr>
        </w:pPr>
        <w:r w:rsidRPr="00E84370">
          <w:rPr>
            <w:rFonts w:ascii="Times New Roman" w:hAnsi="Times New Roman" w:cs="Times New Roman"/>
          </w:rPr>
          <w:fldChar w:fldCharType="begin"/>
        </w:r>
        <w:r w:rsidRPr="00E84370">
          <w:rPr>
            <w:rFonts w:ascii="Times New Roman" w:hAnsi="Times New Roman" w:cs="Times New Roman"/>
          </w:rPr>
          <w:instrText>PAGE   \* MERGEFORMAT</w:instrText>
        </w:r>
        <w:r w:rsidRPr="00E84370">
          <w:rPr>
            <w:rFonts w:ascii="Times New Roman" w:hAnsi="Times New Roman" w:cs="Times New Roman"/>
          </w:rPr>
          <w:fldChar w:fldCharType="separate"/>
        </w:r>
        <w:r>
          <w:rPr>
            <w:rFonts w:ascii="Times New Roman" w:hAnsi="Times New Roman" w:cs="Times New Roman"/>
            <w:noProof/>
          </w:rPr>
          <w:t>9</w:t>
        </w:r>
        <w:r w:rsidRPr="00E84370">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D879B" w14:textId="77777777" w:rsidR="00135CBB" w:rsidRDefault="00135CBB" w:rsidP="004E28A0">
      <w:pPr>
        <w:spacing w:after="0" w:line="240" w:lineRule="auto"/>
      </w:pPr>
      <w:r>
        <w:separator/>
      </w:r>
    </w:p>
  </w:footnote>
  <w:footnote w:type="continuationSeparator" w:id="0">
    <w:p w14:paraId="7A2C4B04" w14:textId="77777777" w:rsidR="00135CBB" w:rsidRDefault="00135CBB" w:rsidP="004E28A0">
      <w:pPr>
        <w:spacing w:after="0" w:line="240" w:lineRule="auto"/>
      </w:pPr>
      <w:r>
        <w:continuationSeparator/>
      </w:r>
    </w:p>
  </w:footnote>
  <w:footnote w:type="continuationNotice" w:id="1">
    <w:p w14:paraId="087F7BF4" w14:textId="77777777" w:rsidR="00401007" w:rsidRDefault="00401007">
      <w:pPr>
        <w:spacing w:after="0" w:line="240" w:lineRule="auto"/>
      </w:pPr>
    </w:p>
  </w:footnote>
  <w:footnote w:id="2">
    <w:p w14:paraId="0DE3AA04" w14:textId="77777777" w:rsidR="004E28A0" w:rsidRPr="00D263DD" w:rsidRDefault="004E28A0" w:rsidP="004E28A0">
      <w:pPr>
        <w:pStyle w:val="Allmrkusetekst"/>
        <w:rPr>
          <w:rFonts w:ascii="Times New Roman" w:hAnsi="Times New Roman" w:cs="Times New Roman"/>
          <w:sz w:val="18"/>
          <w:szCs w:val="18"/>
        </w:rPr>
      </w:pPr>
      <w:r w:rsidRPr="00D263DD">
        <w:rPr>
          <w:rStyle w:val="Allmrkuseviide"/>
          <w:rFonts w:ascii="Times New Roman" w:hAnsi="Times New Roman" w:cs="Times New Roman"/>
          <w:sz w:val="18"/>
          <w:szCs w:val="18"/>
        </w:rPr>
        <w:footnoteRef/>
      </w:r>
      <w:r w:rsidRPr="00D263DD">
        <w:rPr>
          <w:rFonts w:ascii="Times New Roman" w:hAnsi="Times New Roman" w:cs="Times New Roman"/>
          <w:sz w:val="18"/>
          <w:szCs w:val="18"/>
        </w:rPr>
        <w:t>Komisjoni rakendusotsus (EL) 2018/1614, 25. oktoober 2018, milles sätestatakse Euroopa Parlamendi ja nõukogu direktiivi (EL) 2016/797 artiklis 47 osutatud veeremiregistrite kirjeldused ning muudetakse komisjoni otsust 2007/756/EÜ ja tunnistatakse see kehtetuks, Euroopa Liidu Teataja L 268/53.</w:t>
      </w:r>
    </w:p>
  </w:footnote>
  <w:footnote w:id="3">
    <w:p w14:paraId="71FE10B9" w14:textId="77777777" w:rsidR="004E28A0" w:rsidRPr="00217178" w:rsidRDefault="004E28A0" w:rsidP="004E28A0">
      <w:pPr>
        <w:pStyle w:val="Allmrkusetekst"/>
        <w:rPr>
          <w:rFonts w:ascii="Times New Roman" w:hAnsi="Times New Roman" w:cs="Times New Roman"/>
          <w:sz w:val="18"/>
          <w:szCs w:val="18"/>
        </w:rPr>
      </w:pPr>
      <w:r w:rsidRPr="00217178">
        <w:rPr>
          <w:rStyle w:val="Allmrkuseviide"/>
          <w:rFonts w:ascii="Times New Roman" w:hAnsi="Times New Roman" w:cs="Times New Roman"/>
          <w:sz w:val="18"/>
          <w:szCs w:val="18"/>
        </w:rPr>
        <w:footnoteRef/>
      </w:r>
      <w:r w:rsidRPr="00217178">
        <w:rPr>
          <w:rFonts w:ascii="Times New Roman" w:hAnsi="Times New Roman" w:cs="Times New Roman"/>
          <w:color w:val="333333"/>
          <w:sz w:val="18"/>
          <w:szCs w:val="18"/>
          <w:shd w:val="clear" w:color="auto" w:fill="FFFFFF"/>
        </w:rPr>
        <w:t xml:space="preserve">Euroopa Parlamendi ja nõukogu </w:t>
      </w:r>
      <w:r w:rsidRPr="00217178">
        <w:rPr>
          <w:rFonts w:ascii="Times New Roman" w:hAnsi="Times New Roman" w:cs="Times New Roman"/>
          <w:sz w:val="18"/>
          <w:szCs w:val="18"/>
        </w:rPr>
        <w:t>määrus (EL) nr 2021/782</w:t>
      </w:r>
      <w:r w:rsidRPr="00217178">
        <w:rPr>
          <w:rFonts w:ascii="Times New Roman" w:hAnsi="Times New Roman" w:cs="Times New Roman"/>
          <w:color w:val="333333"/>
          <w:sz w:val="18"/>
          <w:szCs w:val="18"/>
          <w:shd w:val="clear" w:color="auto" w:fill="FFFFFF"/>
        </w:rPr>
        <w:t>, 29. aprill 2021, rongireisijate õiguste ja kohustuste kohta.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A0D13"/>
    <w:multiLevelType w:val="hybridMultilevel"/>
    <w:tmpl w:val="F1AAA2B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60F9042E"/>
    <w:multiLevelType w:val="hybridMultilevel"/>
    <w:tmpl w:val="2D5ECA0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720131638">
    <w:abstractNumId w:val="0"/>
  </w:num>
  <w:num w:numId="2" w16cid:durableId="324162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8A0"/>
    <w:rsid w:val="0000397A"/>
    <w:rsid w:val="00005AC5"/>
    <w:rsid w:val="000158D5"/>
    <w:rsid w:val="00020AC1"/>
    <w:rsid w:val="00021833"/>
    <w:rsid w:val="00052846"/>
    <w:rsid w:val="00077008"/>
    <w:rsid w:val="000A068D"/>
    <w:rsid w:val="000A334B"/>
    <w:rsid w:val="000B0B92"/>
    <w:rsid w:val="000C3001"/>
    <w:rsid w:val="000E124C"/>
    <w:rsid w:val="000F59EB"/>
    <w:rsid w:val="00121F45"/>
    <w:rsid w:val="0013196A"/>
    <w:rsid w:val="00135CBB"/>
    <w:rsid w:val="00154559"/>
    <w:rsid w:val="00161EB8"/>
    <w:rsid w:val="001953A5"/>
    <w:rsid w:val="001A7190"/>
    <w:rsid w:val="001B2B89"/>
    <w:rsid w:val="001B3E2E"/>
    <w:rsid w:val="001B3EC2"/>
    <w:rsid w:val="001B76BB"/>
    <w:rsid w:val="001E07CD"/>
    <w:rsid w:val="001E55B9"/>
    <w:rsid w:val="00225842"/>
    <w:rsid w:val="00225A10"/>
    <w:rsid w:val="00233F9C"/>
    <w:rsid w:val="0025588E"/>
    <w:rsid w:val="00264446"/>
    <w:rsid w:val="0026580D"/>
    <w:rsid w:val="002D63C3"/>
    <w:rsid w:val="002E541D"/>
    <w:rsid w:val="00321C08"/>
    <w:rsid w:val="00336240"/>
    <w:rsid w:val="003629DB"/>
    <w:rsid w:val="003660F7"/>
    <w:rsid w:val="00371A72"/>
    <w:rsid w:val="003C20E0"/>
    <w:rsid w:val="003D14E1"/>
    <w:rsid w:val="003D352F"/>
    <w:rsid w:val="003D5EF8"/>
    <w:rsid w:val="003D6F50"/>
    <w:rsid w:val="00401007"/>
    <w:rsid w:val="00407370"/>
    <w:rsid w:val="00422B84"/>
    <w:rsid w:val="00431949"/>
    <w:rsid w:val="00436303"/>
    <w:rsid w:val="0044104B"/>
    <w:rsid w:val="0044395C"/>
    <w:rsid w:val="00472F23"/>
    <w:rsid w:val="00494825"/>
    <w:rsid w:val="00494F75"/>
    <w:rsid w:val="004E28A0"/>
    <w:rsid w:val="0050007A"/>
    <w:rsid w:val="00523500"/>
    <w:rsid w:val="0054226F"/>
    <w:rsid w:val="00566D0C"/>
    <w:rsid w:val="005720FB"/>
    <w:rsid w:val="00592B31"/>
    <w:rsid w:val="005C3101"/>
    <w:rsid w:val="005E3F4B"/>
    <w:rsid w:val="00674BB2"/>
    <w:rsid w:val="006828B8"/>
    <w:rsid w:val="00683B9D"/>
    <w:rsid w:val="006A1E34"/>
    <w:rsid w:val="006D3E3E"/>
    <w:rsid w:val="006D5E12"/>
    <w:rsid w:val="006E06A4"/>
    <w:rsid w:val="006F4D97"/>
    <w:rsid w:val="006F6ED1"/>
    <w:rsid w:val="006F732C"/>
    <w:rsid w:val="0070252F"/>
    <w:rsid w:val="00725856"/>
    <w:rsid w:val="0075047E"/>
    <w:rsid w:val="00775969"/>
    <w:rsid w:val="00780E6E"/>
    <w:rsid w:val="00806618"/>
    <w:rsid w:val="008321B8"/>
    <w:rsid w:val="00857444"/>
    <w:rsid w:val="008B29FA"/>
    <w:rsid w:val="008C0973"/>
    <w:rsid w:val="008D087D"/>
    <w:rsid w:val="008D6649"/>
    <w:rsid w:val="008F1FAB"/>
    <w:rsid w:val="0094489C"/>
    <w:rsid w:val="00955728"/>
    <w:rsid w:val="009568CA"/>
    <w:rsid w:val="00995B98"/>
    <w:rsid w:val="009970B2"/>
    <w:rsid w:val="009978F2"/>
    <w:rsid w:val="00A076CE"/>
    <w:rsid w:val="00A20F5B"/>
    <w:rsid w:val="00A451D5"/>
    <w:rsid w:val="00A74C95"/>
    <w:rsid w:val="00A81A00"/>
    <w:rsid w:val="00A844AF"/>
    <w:rsid w:val="00A93CD6"/>
    <w:rsid w:val="00AA32E3"/>
    <w:rsid w:val="00AB5D05"/>
    <w:rsid w:val="00AE6CA9"/>
    <w:rsid w:val="00B0632B"/>
    <w:rsid w:val="00B20EAA"/>
    <w:rsid w:val="00B3337C"/>
    <w:rsid w:val="00B3555E"/>
    <w:rsid w:val="00B52187"/>
    <w:rsid w:val="00B55AC3"/>
    <w:rsid w:val="00B67305"/>
    <w:rsid w:val="00B73C03"/>
    <w:rsid w:val="00B95800"/>
    <w:rsid w:val="00BE669C"/>
    <w:rsid w:val="00C055A3"/>
    <w:rsid w:val="00C05EA3"/>
    <w:rsid w:val="00C12B98"/>
    <w:rsid w:val="00C32F05"/>
    <w:rsid w:val="00C4127F"/>
    <w:rsid w:val="00C72B3A"/>
    <w:rsid w:val="00C74513"/>
    <w:rsid w:val="00CD317E"/>
    <w:rsid w:val="00D004CF"/>
    <w:rsid w:val="00D02C25"/>
    <w:rsid w:val="00D063F4"/>
    <w:rsid w:val="00D06F00"/>
    <w:rsid w:val="00D139E7"/>
    <w:rsid w:val="00D256C5"/>
    <w:rsid w:val="00D45862"/>
    <w:rsid w:val="00D51BEA"/>
    <w:rsid w:val="00D54511"/>
    <w:rsid w:val="00D86220"/>
    <w:rsid w:val="00DE6216"/>
    <w:rsid w:val="00E1599A"/>
    <w:rsid w:val="00E44B8C"/>
    <w:rsid w:val="00E450D0"/>
    <w:rsid w:val="00E47C61"/>
    <w:rsid w:val="00E52E09"/>
    <w:rsid w:val="00E55DDD"/>
    <w:rsid w:val="00E7691E"/>
    <w:rsid w:val="00EB1B08"/>
    <w:rsid w:val="00EC46E2"/>
    <w:rsid w:val="00EE0CF2"/>
    <w:rsid w:val="00EE1A74"/>
    <w:rsid w:val="00EF3D09"/>
    <w:rsid w:val="00EF4631"/>
    <w:rsid w:val="00EF75EE"/>
    <w:rsid w:val="00F0293D"/>
    <w:rsid w:val="00F12A32"/>
    <w:rsid w:val="00F234E4"/>
    <w:rsid w:val="00F46B47"/>
    <w:rsid w:val="00F47CA5"/>
    <w:rsid w:val="00F54A0F"/>
    <w:rsid w:val="00FA4508"/>
    <w:rsid w:val="00FB02FC"/>
    <w:rsid w:val="00FD1E4B"/>
    <w:rsid w:val="00FD35DB"/>
    <w:rsid w:val="00FD5A5A"/>
    <w:rsid w:val="00FE269D"/>
    <w:rsid w:val="00FF112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58F9E"/>
  <w15:chartTrackingRefBased/>
  <w15:docId w15:val="{C3DBFDCA-9044-4E73-879B-67532A17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E28A0"/>
    <w:rPr>
      <w:kern w:val="0"/>
    </w:rPr>
  </w:style>
  <w:style w:type="paragraph" w:styleId="Pealkiri1">
    <w:name w:val="heading 1"/>
    <w:basedOn w:val="Normaallaad"/>
    <w:next w:val="Normaallaad"/>
    <w:link w:val="Pealkiri1Mrk"/>
    <w:uiPriority w:val="9"/>
    <w:qFormat/>
    <w:rsid w:val="004E28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4E28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4E28A0"/>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4E28A0"/>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4E28A0"/>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4E28A0"/>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4E28A0"/>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4E28A0"/>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4E28A0"/>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4E28A0"/>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4E28A0"/>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4E28A0"/>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4E28A0"/>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4E28A0"/>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4E28A0"/>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4E28A0"/>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4E28A0"/>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4E28A0"/>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4E28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4E28A0"/>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4E28A0"/>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4E28A0"/>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4E28A0"/>
    <w:pPr>
      <w:spacing w:before="160"/>
      <w:jc w:val="center"/>
    </w:pPr>
    <w:rPr>
      <w:i/>
      <w:iCs/>
      <w:color w:val="404040" w:themeColor="text1" w:themeTint="BF"/>
    </w:rPr>
  </w:style>
  <w:style w:type="character" w:customStyle="1" w:styleId="TsitaatMrk">
    <w:name w:val="Tsitaat Märk"/>
    <w:basedOn w:val="Liguvaikefont"/>
    <w:link w:val="Tsitaat"/>
    <w:uiPriority w:val="29"/>
    <w:rsid w:val="004E28A0"/>
    <w:rPr>
      <w:i/>
      <w:iCs/>
      <w:color w:val="404040" w:themeColor="text1" w:themeTint="BF"/>
    </w:rPr>
  </w:style>
  <w:style w:type="paragraph" w:styleId="Loendilik">
    <w:name w:val="List Paragraph"/>
    <w:basedOn w:val="Normaallaad"/>
    <w:uiPriority w:val="34"/>
    <w:qFormat/>
    <w:rsid w:val="004E28A0"/>
    <w:pPr>
      <w:ind w:left="720"/>
      <w:contextualSpacing/>
    </w:pPr>
  </w:style>
  <w:style w:type="character" w:styleId="Selgeltmrgatavrhutus">
    <w:name w:val="Intense Emphasis"/>
    <w:basedOn w:val="Liguvaikefont"/>
    <w:uiPriority w:val="21"/>
    <w:qFormat/>
    <w:rsid w:val="004E28A0"/>
    <w:rPr>
      <w:i/>
      <w:iCs/>
      <w:color w:val="2F5496" w:themeColor="accent1" w:themeShade="BF"/>
    </w:rPr>
  </w:style>
  <w:style w:type="paragraph" w:styleId="Selgeltmrgatavtsitaat">
    <w:name w:val="Intense Quote"/>
    <w:basedOn w:val="Normaallaad"/>
    <w:next w:val="Normaallaad"/>
    <w:link w:val="SelgeltmrgatavtsitaatMrk"/>
    <w:uiPriority w:val="30"/>
    <w:qFormat/>
    <w:rsid w:val="004E28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4E28A0"/>
    <w:rPr>
      <w:i/>
      <w:iCs/>
      <w:color w:val="2F5496" w:themeColor="accent1" w:themeShade="BF"/>
    </w:rPr>
  </w:style>
  <w:style w:type="character" w:styleId="Selgeltmrgatavviide">
    <w:name w:val="Intense Reference"/>
    <w:basedOn w:val="Liguvaikefont"/>
    <w:uiPriority w:val="32"/>
    <w:qFormat/>
    <w:rsid w:val="004E28A0"/>
    <w:rPr>
      <w:b/>
      <w:bCs/>
      <w:smallCaps/>
      <w:color w:val="2F5496" w:themeColor="accent1" w:themeShade="BF"/>
      <w:spacing w:val="5"/>
    </w:rPr>
  </w:style>
  <w:style w:type="character" w:styleId="Hperlink">
    <w:name w:val="Hyperlink"/>
    <w:basedOn w:val="Liguvaikefont"/>
    <w:uiPriority w:val="99"/>
    <w:unhideWhenUsed/>
    <w:rsid w:val="004E28A0"/>
    <w:rPr>
      <w:color w:val="0000FF"/>
      <w:u w:val="single"/>
    </w:rPr>
  </w:style>
  <w:style w:type="paragraph" w:customStyle="1" w:styleId="western">
    <w:name w:val="western"/>
    <w:basedOn w:val="Normaallaad"/>
    <w:rsid w:val="004E28A0"/>
    <w:pP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Normaallaad1">
    <w:name w:val="Normaallaad1"/>
    <w:basedOn w:val="Normaallaad"/>
    <w:rsid w:val="004E28A0"/>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Allmrkusetekst">
    <w:name w:val="footnote text"/>
    <w:basedOn w:val="Normaallaad"/>
    <w:link w:val="AllmrkusetekstMrk"/>
    <w:uiPriority w:val="99"/>
    <w:unhideWhenUsed/>
    <w:rsid w:val="004E28A0"/>
    <w:pPr>
      <w:spacing w:after="0" w:line="240" w:lineRule="auto"/>
    </w:pPr>
    <w:rPr>
      <w:sz w:val="20"/>
      <w:szCs w:val="20"/>
    </w:rPr>
  </w:style>
  <w:style w:type="character" w:customStyle="1" w:styleId="AllmrkusetekstMrk">
    <w:name w:val="Allmärkuse tekst Märk"/>
    <w:basedOn w:val="Liguvaikefont"/>
    <w:link w:val="Allmrkusetekst"/>
    <w:uiPriority w:val="99"/>
    <w:rsid w:val="004E28A0"/>
    <w:rPr>
      <w:kern w:val="0"/>
      <w:sz w:val="20"/>
      <w:szCs w:val="20"/>
    </w:rPr>
  </w:style>
  <w:style w:type="character" w:styleId="Allmrkuseviide">
    <w:name w:val="footnote reference"/>
    <w:basedOn w:val="Liguvaikefont"/>
    <w:uiPriority w:val="99"/>
    <w:semiHidden/>
    <w:unhideWhenUsed/>
    <w:rsid w:val="004E28A0"/>
    <w:rPr>
      <w:vertAlign w:val="superscript"/>
    </w:rPr>
  </w:style>
  <w:style w:type="paragraph" w:styleId="Jalus">
    <w:name w:val="footer"/>
    <w:basedOn w:val="Normaallaad"/>
    <w:link w:val="JalusMrk"/>
    <w:uiPriority w:val="99"/>
    <w:unhideWhenUsed/>
    <w:rsid w:val="004E28A0"/>
    <w:pPr>
      <w:tabs>
        <w:tab w:val="center" w:pos="4536"/>
        <w:tab w:val="right" w:pos="9072"/>
      </w:tabs>
      <w:spacing w:after="0" w:line="240" w:lineRule="auto"/>
    </w:pPr>
  </w:style>
  <w:style w:type="character" w:customStyle="1" w:styleId="JalusMrk">
    <w:name w:val="Jalus Märk"/>
    <w:basedOn w:val="Liguvaikefont"/>
    <w:link w:val="Jalus"/>
    <w:uiPriority w:val="99"/>
    <w:rsid w:val="004E28A0"/>
    <w:rPr>
      <w:kern w:val="0"/>
    </w:rPr>
  </w:style>
  <w:style w:type="paragraph" w:styleId="Normaallaadveeb">
    <w:name w:val="Normal (Web)"/>
    <w:basedOn w:val="Normaallaad"/>
    <w:uiPriority w:val="99"/>
    <w:unhideWhenUsed/>
    <w:rsid w:val="004E28A0"/>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Stiil1">
    <w:name w:val="Stiil1"/>
    <w:basedOn w:val="Normaallaad"/>
    <w:uiPriority w:val="99"/>
    <w:rsid w:val="004E28A0"/>
    <w:pPr>
      <w:spacing w:before="120" w:after="120" w:line="240" w:lineRule="auto"/>
      <w:jc w:val="both"/>
    </w:pPr>
    <w:rPr>
      <w:rFonts w:ascii="Times New Roman" w:eastAsia="Times New Roman" w:hAnsi="Times New Roman" w:cs="Times New Roman"/>
      <w:sz w:val="24"/>
      <w:szCs w:val="24"/>
    </w:rPr>
  </w:style>
  <w:style w:type="character" w:customStyle="1" w:styleId="ui-provider">
    <w:name w:val="ui-provider"/>
    <w:basedOn w:val="Liguvaikefont"/>
    <w:rsid w:val="004E28A0"/>
  </w:style>
  <w:style w:type="table" w:styleId="Kontuurtabel">
    <w:name w:val="Table Grid"/>
    <w:basedOn w:val="Normaaltabel"/>
    <w:uiPriority w:val="39"/>
    <w:rsid w:val="004E28A0"/>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allaad"/>
    <w:rsid w:val="004E28A0"/>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cf31">
    <w:name w:val="cf31"/>
    <w:basedOn w:val="Liguvaikefont"/>
    <w:rsid w:val="004E28A0"/>
    <w:rPr>
      <w:rFonts w:ascii="Segoe UI" w:hAnsi="Segoe UI" w:cs="Segoe UI" w:hint="default"/>
      <w:sz w:val="18"/>
      <w:szCs w:val="18"/>
      <w:shd w:val="clear" w:color="auto" w:fill="FFFFFF"/>
    </w:rPr>
  </w:style>
  <w:style w:type="paragraph" w:styleId="Vahedeta">
    <w:name w:val="No Spacing"/>
    <w:uiPriority w:val="1"/>
    <w:qFormat/>
    <w:rsid w:val="004E28A0"/>
    <w:pPr>
      <w:spacing w:after="0" w:line="240" w:lineRule="auto"/>
    </w:pPr>
    <w:rPr>
      <w:kern w:val="0"/>
    </w:rPr>
  </w:style>
  <w:style w:type="table" w:customStyle="1" w:styleId="TableNormal1">
    <w:name w:val="Table Normal1"/>
    <w:uiPriority w:val="2"/>
    <w:semiHidden/>
    <w:unhideWhenUsed/>
    <w:qFormat/>
    <w:rsid w:val="004E28A0"/>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Kehatekst">
    <w:name w:val="Body Text"/>
    <w:basedOn w:val="Normaallaad"/>
    <w:link w:val="KehatekstMrk"/>
    <w:uiPriority w:val="1"/>
    <w:qFormat/>
    <w:rsid w:val="004E28A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KehatekstMrk">
    <w:name w:val="Kehatekst Märk"/>
    <w:basedOn w:val="Liguvaikefont"/>
    <w:link w:val="Kehatekst"/>
    <w:uiPriority w:val="1"/>
    <w:rsid w:val="004E28A0"/>
    <w:rPr>
      <w:rFonts w:ascii="Times New Roman" w:eastAsia="Times New Roman" w:hAnsi="Times New Roman" w:cs="Times New Roman"/>
      <w:kern w:val="0"/>
      <w:sz w:val="24"/>
      <w:szCs w:val="24"/>
    </w:rPr>
  </w:style>
  <w:style w:type="paragraph" w:customStyle="1" w:styleId="TableParagraph">
    <w:name w:val="Table Paragraph"/>
    <w:basedOn w:val="Normaallaad"/>
    <w:uiPriority w:val="1"/>
    <w:qFormat/>
    <w:rsid w:val="004E28A0"/>
    <w:pPr>
      <w:widowControl w:val="0"/>
      <w:autoSpaceDE w:val="0"/>
      <w:autoSpaceDN w:val="0"/>
      <w:spacing w:after="0" w:line="240" w:lineRule="auto"/>
    </w:pPr>
    <w:rPr>
      <w:rFonts w:ascii="Times New Roman" w:eastAsia="Times New Roman" w:hAnsi="Times New Roman" w:cs="Times New Roman"/>
    </w:rPr>
  </w:style>
  <w:style w:type="paragraph" w:styleId="Redaktsioon">
    <w:name w:val="Revision"/>
    <w:hidden/>
    <w:uiPriority w:val="99"/>
    <w:semiHidden/>
    <w:rsid w:val="000A334B"/>
    <w:pPr>
      <w:spacing w:after="0" w:line="240" w:lineRule="auto"/>
    </w:pPr>
    <w:rPr>
      <w:kern w:val="0"/>
    </w:rPr>
  </w:style>
  <w:style w:type="character" w:styleId="Kommentaariviide">
    <w:name w:val="annotation reference"/>
    <w:basedOn w:val="Liguvaikefont"/>
    <w:uiPriority w:val="99"/>
    <w:semiHidden/>
    <w:unhideWhenUsed/>
    <w:rsid w:val="00AB5D05"/>
    <w:rPr>
      <w:sz w:val="16"/>
      <w:szCs w:val="16"/>
    </w:rPr>
  </w:style>
  <w:style w:type="paragraph" w:styleId="Kommentaaritekst">
    <w:name w:val="annotation text"/>
    <w:basedOn w:val="Normaallaad"/>
    <w:link w:val="KommentaaritekstMrk"/>
    <w:uiPriority w:val="99"/>
    <w:unhideWhenUsed/>
    <w:rsid w:val="00AB5D05"/>
    <w:pPr>
      <w:spacing w:line="240" w:lineRule="auto"/>
    </w:pPr>
    <w:rPr>
      <w:sz w:val="20"/>
      <w:szCs w:val="20"/>
    </w:rPr>
  </w:style>
  <w:style w:type="character" w:customStyle="1" w:styleId="KommentaaritekstMrk">
    <w:name w:val="Kommentaari tekst Märk"/>
    <w:basedOn w:val="Liguvaikefont"/>
    <w:link w:val="Kommentaaritekst"/>
    <w:uiPriority w:val="99"/>
    <w:rsid w:val="00AB5D05"/>
    <w:rPr>
      <w:kern w:val="0"/>
      <w:sz w:val="20"/>
      <w:szCs w:val="20"/>
    </w:rPr>
  </w:style>
  <w:style w:type="paragraph" w:styleId="Kommentaariteema">
    <w:name w:val="annotation subject"/>
    <w:basedOn w:val="Kommentaaritekst"/>
    <w:next w:val="Kommentaaritekst"/>
    <w:link w:val="KommentaariteemaMrk"/>
    <w:uiPriority w:val="99"/>
    <w:semiHidden/>
    <w:unhideWhenUsed/>
    <w:rsid w:val="00AB5D05"/>
    <w:rPr>
      <w:b/>
      <w:bCs/>
    </w:rPr>
  </w:style>
  <w:style w:type="character" w:customStyle="1" w:styleId="KommentaariteemaMrk">
    <w:name w:val="Kommentaari teema Märk"/>
    <w:basedOn w:val="KommentaaritekstMrk"/>
    <w:link w:val="Kommentaariteema"/>
    <w:uiPriority w:val="99"/>
    <w:semiHidden/>
    <w:rsid w:val="00AB5D05"/>
    <w:rPr>
      <w:b/>
      <w:bCs/>
      <w:kern w:val="0"/>
      <w:sz w:val="20"/>
      <w:szCs w:val="20"/>
    </w:rPr>
  </w:style>
  <w:style w:type="character" w:styleId="Lahendamatamainimine">
    <w:name w:val="Unresolved Mention"/>
    <w:basedOn w:val="Liguvaikefont"/>
    <w:uiPriority w:val="99"/>
    <w:semiHidden/>
    <w:unhideWhenUsed/>
    <w:rsid w:val="00431949"/>
    <w:rPr>
      <w:color w:val="605E5C"/>
      <w:shd w:val="clear" w:color="auto" w:fill="E1DFDD"/>
    </w:rPr>
  </w:style>
  <w:style w:type="paragraph" w:styleId="Pis">
    <w:name w:val="header"/>
    <w:basedOn w:val="Normaallaad"/>
    <w:link w:val="PisMrk"/>
    <w:uiPriority w:val="99"/>
    <w:semiHidden/>
    <w:unhideWhenUsed/>
    <w:rsid w:val="00401007"/>
    <w:pPr>
      <w:tabs>
        <w:tab w:val="center" w:pos="4536"/>
        <w:tab w:val="right" w:pos="9072"/>
      </w:tabs>
      <w:spacing w:after="0" w:line="240" w:lineRule="auto"/>
    </w:pPr>
  </w:style>
  <w:style w:type="character" w:customStyle="1" w:styleId="PisMrk">
    <w:name w:val="Päis Märk"/>
    <w:basedOn w:val="Liguvaikefont"/>
    <w:link w:val="Pis"/>
    <w:uiPriority w:val="99"/>
    <w:semiHidden/>
    <w:rsid w:val="00401007"/>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2961">
      <w:bodyDiv w:val="1"/>
      <w:marLeft w:val="0"/>
      <w:marRight w:val="0"/>
      <w:marTop w:val="0"/>
      <w:marBottom w:val="0"/>
      <w:divBdr>
        <w:top w:val="none" w:sz="0" w:space="0" w:color="auto"/>
        <w:left w:val="none" w:sz="0" w:space="0" w:color="auto"/>
        <w:bottom w:val="none" w:sz="0" w:space="0" w:color="auto"/>
        <w:right w:val="none" w:sz="0" w:space="0" w:color="auto"/>
      </w:divBdr>
    </w:div>
    <w:div w:id="18239834">
      <w:bodyDiv w:val="1"/>
      <w:marLeft w:val="0"/>
      <w:marRight w:val="0"/>
      <w:marTop w:val="0"/>
      <w:marBottom w:val="0"/>
      <w:divBdr>
        <w:top w:val="none" w:sz="0" w:space="0" w:color="auto"/>
        <w:left w:val="none" w:sz="0" w:space="0" w:color="auto"/>
        <w:bottom w:val="none" w:sz="0" w:space="0" w:color="auto"/>
        <w:right w:val="none" w:sz="0" w:space="0" w:color="auto"/>
      </w:divBdr>
    </w:div>
    <w:div w:id="46535087">
      <w:bodyDiv w:val="1"/>
      <w:marLeft w:val="0"/>
      <w:marRight w:val="0"/>
      <w:marTop w:val="0"/>
      <w:marBottom w:val="0"/>
      <w:divBdr>
        <w:top w:val="none" w:sz="0" w:space="0" w:color="auto"/>
        <w:left w:val="none" w:sz="0" w:space="0" w:color="auto"/>
        <w:bottom w:val="none" w:sz="0" w:space="0" w:color="auto"/>
        <w:right w:val="none" w:sz="0" w:space="0" w:color="auto"/>
      </w:divBdr>
    </w:div>
    <w:div w:id="406192943">
      <w:bodyDiv w:val="1"/>
      <w:marLeft w:val="0"/>
      <w:marRight w:val="0"/>
      <w:marTop w:val="0"/>
      <w:marBottom w:val="0"/>
      <w:divBdr>
        <w:top w:val="none" w:sz="0" w:space="0" w:color="auto"/>
        <w:left w:val="none" w:sz="0" w:space="0" w:color="auto"/>
        <w:bottom w:val="none" w:sz="0" w:space="0" w:color="auto"/>
        <w:right w:val="none" w:sz="0" w:space="0" w:color="auto"/>
      </w:divBdr>
    </w:div>
    <w:div w:id="474834895">
      <w:bodyDiv w:val="1"/>
      <w:marLeft w:val="0"/>
      <w:marRight w:val="0"/>
      <w:marTop w:val="0"/>
      <w:marBottom w:val="0"/>
      <w:divBdr>
        <w:top w:val="none" w:sz="0" w:space="0" w:color="auto"/>
        <w:left w:val="none" w:sz="0" w:space="0" w:color="auto"/>
        <w:bottom w:val="none" w:sz="0" w:space="0" w:color="auto"/>
        <w:right w:val="none" w:sz="0" w:space="0" w:color="auto"/>
      </w:divBdr>
    </w:div>
    <w:div w:id="521669597">
      <w:bodyDiv w:val="1"/>
      <w:marLeft w:val="0"/>
      <w:marRight w:val="0"/>
      <w:marTop w:val="0"/>
      <w:marBottom w:val="0"/>
      <w:divBdr>
        <w:top w:val="none" w:sz="0" w:space="0" w:color="auto"/>
        <w:left w:val="none" w:sz="0" w:space="0" w:color="auto"/>
        <w:bottom w:val="none" w:sz="0" w:space="0" w:color="auto"/>
        <w:right w:val="none" w:sz="0" w:space="0" w:color="auto"/>
      </w:divBdr>
      <w:divsChild>
        <w:div w:id="80640513">
          <w:marLeft w:val="0"/>
          <w:marRight w:val="0"/>
          <w:marTop w:val="0"/>
          <w:marBottom w:val="0"/>
          <w:divBdr>
            <w:top w:val="none" w:sz="0" w:space="0" w:color="auto"/>
            <w:left w:val="none" w:sz="0" w:space="0" w:color="auto"/>
            <w:bottom w:val="none" w:sz="0" w:space="0" w:color="auto"/>
            <w:right w:val="none" w:sz="0" w:space="0" w:color="auto"/>
          </w:divBdr>
          <w:divsChild>
            <w:div w:id="371344826">
              <w:marLeft w:val="0"/>
              <w:marRight w:val="0"/>
              <w:marTop w:val="0"/>
              <w:marBottom w:val="0"/>
              <w:divBdr>
                <w:top w:val="none" w:sz="0" w:space="0" w:color="auto"/>
                <w:left w:val="none" w:sz="0" w:space="0" w:color="auto"/>
                <w:bottom w:val="none" w:sz="0" w:space="0" w:color="auto"/>
                <w:right w:val="none" w:sz="0" w:space="0" w:color="auto"/>
              </w:divBdr>
              <w:divsChild>
                <w:div w:id="1524200430">
                  <w:marLeft w:val="0"/>
                  <w:marRight w:val="0"/>
                  <w:marTop w:val="0"/>
                  <w:marBottom w:val="0"/>
                  <w:divBdr>
                    <w:top w:val="none" w:sz="0" w:space="0" w:color="auto"/>
                    <w:left w:val="none" w:sz="0" w:space="0" w:color="auto"/>
                    <w:bottom w:val="none" w:sz="0" w:space="0" w:color="auto"/>
                    <w:right w:val="none" w:sz="0" w:space="0" w:color="auto"/>
                  </w:divBdr>
                  <w:divsChild>
                    <w:div w:id="594755100">
                      <w:marLeft w:val="0"/>
                      <w:marRight w:val="0"/>
                      <w:marTop w:val="0"/>
                      <w:marBottom w:val="0"/>
                      <w:divBdr>
                        <w:top w:val="none" w:sz="0" w:space="0" w:color="auto"/>
                        <w:left w:val="none" w:sz="0" w:space="0" w:color="auto"/>
                        <w:bottom w:val="none" w:sz="0" w:space="0" w:color="auto"/>
                        <w:right w:val="none" w:sz="0" w:space="0" w:color="auto"/>
                      </w:divBdr>
                      <w:divsChild>
                        <w:div w:id="1323040999">
                          <w:marLeft w:val="0"/>
                          <w:marRight w:val="0"/>
                          <w:marTop w:val="0"/>
                          <w:marBottom w:val="0"/>
                          <w:divBdr>
                            <w:top w:val="none" w:sz="0" w:space="0" w:color="auto"/>
                            <w:left w:val="none" w:sz="0" w:space="0" w:color="auto"/>
                            <w:bottom w:val="none" w:sz="0" w:space="0" w:color="auto"/>
                            <w:right w:val="none" w:sz="0" w:space="0" w:color="auto"/>
                          </w:divBdr>
                          <w:divsChild>
                            <w:div w:id="18794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6129680">
      <w:bodyDiv w:val="1"/>
      <w:marLeft w:val="0"/>
      <w:marRight w:val="0"/>
      <w:marTop w:val="0"/>
      <w:marBottom w:val="0"/>
      <w:divBdr>
        <w:top w:val="none" w:sz="0" w:space="0" w:color="auto"/>
        <w:left w:val="none" w:sz="0" w:space="0" w:color="auto"/>
        <w:bottom w:val="none" w:sz="0" w:space="0" w:color="auto"/>
        <w:right w:val="none" w:sz="0" w:space="0" w:color="auto"/>
      </w:divBdr>
    </w:div>
    <w:div w:id="585379576">
      <w:bodyDiv w:val="1"/>
      <w:marLeft w:val="0"/>
      <w:marRight w:val="0"/>
      <w:marTop w:val="0"/>
      <w:marBottom w:val="0"/>
      <w:divBdr>
        <w:top w:val="none" w:sz="0" w:space="0" w:color="auto"/>
        <w:left w:val="none" w:sz="0" w:space="0" w:color="auto"/>
        <w:bottom w:val="none" w:sz="0" w:space="0" w:color="auto"/>
        <w:right w:val="none" w:sz="0" w:space="0" w:color="auto"/>
      </w:divBdr>
    </w:div>
    <w:div w:id="845755037">
      <w:bodyDiv w:val="1"/>
      <w:marLeft w:val="0"/>
      <w:marRight w:val="0"/>
      <w:marTop w:val="0"/>
      <w:marBottom w:val="0"/>
      <w:divBdr>
        <w:top w:val="none" w:sz="0" w:space="0" w:color="auto"/>
        <w:left w:val="none" w:sz="0" w:space="0" w:color="auto"/>
        <w:bottom w:val="none" w:sz="0" w:space="0" w:color="auto"/>
        <w:right w:val="none" w:sz="0" w:space="0" w:color="auto"/>
      </w:divBdr>
    </w:div>
    <w:div w:id="1032265909">
      <w:bodyDiv w:val="1"/>
      <w:marLeft w:val="0"/>
      <w:marRight w:val="0"/>
      <w:marTop w:val="0"/>
      <w:marBottom w:val="0"/>
      <w:divBdr>
        <w:top w:val="none" w:sz="0" w:space="0" w:color="auto"/>
        <w:left w:val="none" w:sz="0" w:space="0" w:color="auto"/>
        <w:bottom w:val="none" w:sz="0" w:space="0" w:color="auto"/>
        <w:right w:val="none" w:sz="0" w:space="0" w:color="auto"/>
      </w:divBdr>
    </w:div>
    <w:div w:id="1193104587">
      <w:bodyDiv w:val="1"/>
      <w:marLeft w:val="0"/>
      <w:marRight w:val="0"/>
      <w:marTop w:val="0"/>
      <w:marBottom w:val="0"/>
      <w:divBdr>
        <w:top w:val="none" w:sz="0" w:space="0" w:color="auto"/>
        <w:left w:val="none" w:sz="0" w:space="0" w:color="auto"/>
        <w:bottom w:val="none" w:sz="0" w:space="0" w:color="auto"/>
        <w:right w:val="none" w:sz="0" w:space="0" w:color="auto"/>
      </w:divBdr>
    </w:div>
    <w:div w:id="1213418909">
      <w:bodyDiv w:val="1"/>
      <w:marLeft w:val="0"/>
      <w:marRight w:val="0"/>
      <w:marTop w:val="0"/>
      <w:marBottom w:val="0"/>
      <w:divBdr>
        <w:top w:val="none" w:sz="0" w:space="0" w:color="auto"/>
        <w:left w:val="none" w:sz="0" w:space="0" w:color="auto"/>
        <w:bottom w:val="none" w:sz="0" w:space="0" w:color="auto"/>
        <w:right w:val="none" w:sz="0" w:space="0" w:color="auto"/>
      </w:divBdr>
    </w:div>
    <w:div w:id="1234969185">
      <w:bodyDiv w:val="1"/>
      <w:marLeft w:val="0"/>
      <w:marRight w:val="0"/>
      <w:marTop w:val="0"/>
      <w:marBottom w:val="0"/>
      <w:divBdr>
        <w:top w:val="none" w:sz="0" w:space="0" w:color="auto"/>
        <w:left w:val="none" w:sz="0" w:space="0" w:color="auto"/>
        <w:bottom w:val="none" w:sz="0" w:space="0" w:color="auto"/>
        <w:right w:val="none" w:sz="0" w:space="0" w:color="auto"/>
      </w:divBdr>
    </w:div>
    <w:div w:id="1245994006">
      <w:bodyDiv w:val="1"/>
      <w:marLeft w:val="0"/>
      <w:marRight w:val="0"/>
      <w:marTop w:val="0"/>
      <w:marBottom w:val="0"/>
      <w:divBdr>
        <w:top w:val="none" w:sz="0" w:space="0" w:color="auto"/>
        <w:left w:val="none" w:sz="0" w:space="0" w:color="auto"/>
        <w:bottom w:val="none" w:sz="0" w:space="0" w:color="auto"/>
        <w:right w:val="none" w:sz="0" w:space="0" w:color="auto"/>
      </w:divBdr>
    </w:div>
    <w:div w:id="1278683473">
      <w:bodyDiv w:val="1"/>
      <w:marLeft w:val="0"/>
      <w:marRight w:val="0"/>
      <w:marTop w:val="0"/>
      <w:marBottom w:val="0"/>
      <w:divBdr>
        <w:top w:val="none" w:sz="0" w:space="0" w:color="auto"/>
        <w:left w:val="none" w:sz="0" w:space="0" w:color="auto"/>
        <w:bottom w:val="none" w:sz="0" w:space="0" w:color="auto"/>
        <w:right w:val="none" w:sz="0" w:space="0" w:color="auto"/>
      </w:divBdr>
    </w:div>
    <w:div w:id="1455099884">
      <w:bodyDiv w:val="1"/>
      <w:marLeft w:val="0"/>
      <w:marRight w:val="0"/>
      <w:marTop w:val="0"/>
      <w:marBottom w:val="0"/>
      <w:divBdr>
        <w:top w:val="none" w:sz="0" w:space="0" w:color="auto"/>
        <w:left w:val="none" w:sz="0" w:space="0" w:color="auto"/>
        <w:bottom w:val="none" w:sz="0" w:space="0" w:color="auto"/>
        <w:right w:val="none" w:sz="0" w:space="0" w:color="auto"/>
      </w:divBdr>
      <w:divsChild>
        <w:div w:id="603656252">
          <w:marLeft w:val="0"/>
          <w:marRight w:val="0"/>
          <w:marTop w:val="0"/>
          <w:marBottom w:val="0"/>
          <w:divBdr>
            <w:top w:val="none" w:sz="0" w:space="0" w:color="auto"/>
            <w:left w:val="none" w:sz="0" w:space="0" w:color="auto"/>
            <w:bottom w:val="none" w:sz="0" w:space="0" w:color="auto"/>
            <w:right w:val="none" w:sz="0" w:space="0" w:color="auto"/>
          </w:divBdr>
          <w:divsChild>
            <w:div w:id="448594024">
              <w:marLeft w:val="0"/>
              <w:marRight w:val="0"/>
              <w:marTop w:val="0"/>
              <w:marBottom w:val="0"/>
              <w:divBdr>
                <w:top w:val="none" w:sz="0" w:space="0" w:color="auto"/>
                <w:left w:val="none" w:sz="0" w:space="0" w:color="auto"/>
                <w:bottom w:val="none" w:sz="0" w:space="0" w:color="auto"/>
                <w:right w:val="none" w:sz="0" w:space="0" w:color="auto"/>
              </w:divBdr>
              <w:divsChild>
                <w:div w:id="150414422">
                  <w:marLeft w:val="0"/>
                  <w:marRight w:val="0"/>
                  <w:marTop w:val="0"/>
                  <w:marBottom w:val="0"/>
                  <w:divBdr>
                    <w:top w:val="none" w:sz="0" w:space="0" w:color="auto"/>
                    <w:left w:val="none" w:sz="0" w:space="0" w:color="auto"/>
                    <w:bottom w:val="none" w:sz="0" w:space="0" w:color="auto"/>
                    <w:right w:val="none" w:sz="0" w:space="0" w:color="auto"/>
                  </w:divBdr>
                  <w:divsChild>
                    <w:div w:id="1254630696">
                      <w:marLeft w:val="0"/>
                      <w:marRight w:val="0"/>
                      <w:marTop w:val="0"/>
                      <w:marBottom w:val="0"/>
                      <w:divBdr>
                        <w:top w:val="none" w:sz="0" w:space="0" w:color="auto"/>
                        <w:left w:val="none" w:sz="0" w:space="0" w:color="auto"/>
                        <w:bottom w:val="none" w:sz="0" w:space="0" w:color="auto"/>
                        <w:right w:val="none" w:sz="0" w:space="0" w:color="auto"/>
                      </w:divBdr>
                      <w:divsChild>
                        <w:div w:id="570234760">
                          <w:marLeft w:val="0"/>
                          <w:marRight w:val="0"/>
                          <w:marTop w:val="0"/>
                          <w:marBottom w:val="0"/>
                          <w:divBdr>
                            <w:top w:val="none" w:sz="0" w:space="0" w:color="auto"/>
                            <w:left w:val="none" w:sz="0" w:space="0" w:color="auto"/>
                            <w:bottom w:val="none" w:sz="0" w:space="0" w:color="auto"/>
                            <w:right w:val="none" w:sz="0" w:space="0" w:color="auto"/>
                          </w:divBdr>
                          <w:divsChild>
                            <w:div w:id="31129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606536">
      <w:bodyDiv w:val="1"/>
      <w:marLeft w:val="0"/>
      <w:marRight w:val="0"/>
      <w:marTop w:val="0"/>
      <w:marBottom w:val="0"/>
      <w:divBdr>
        <w:top w:val="none" w:sz="0" w:space="0" w:color="auto"/>
        <w:left w:val="none" w:sz="0" w:space="0" w:color="auto"/>
        <w:bottom w:val="none" w:sz="0" w:space="0" w:color="auto"/>
        <w:right w:val="none" w:sz="0" w:space="0" w:color="auto"/>
      </w:divBdr>
    </w:div>
    <w:div w:id="1510750257">
      <w:bodyDiv w:val="1"/>
      <w:marLeft w:val="0"/>
      <w:marRight w:val="0"/>
      <w:marTop w:val="0"/>
      <w:marBottom w:val="0"/>
      <w:divBdr>
        <w:top w:val="none" w:sz="0" w:space="0" w:color="auto"/>
        <w:left w:val="none" w:sz="0" w:space="0" w:color="auto"/>
        <w:bottom w:val="none" w:sz="0" w:space="0" w:color="auto"/>
        <w:right w:val="none" w:sz="0" w:space="0" w:color="auto"/>
      </w:divBdr>
    </w:div>
    <w:div w:id="1624775758">
      <w:bodyDiv w:val="1"/>
      <w:marLeft w:val="0"/>
      <w:marRight w:val="0"/>
      <w:marTop w:val="0"/>
      <w:marBottom w:val="0"/>
      <w:divBdr>
        <w:top w:val="none" w:sz="0" w:space="0" w:color="auto"/>
        <w:left w:val="none" w:sz="0" w:space="0" w:color="auto"/>
        <w:bottom w:val="none" w:sz="0" w:space="0" w:color="auto"/>
        <w:right w:val="none" w:sz="0" w:space="0" w:color="auto"/>
      </w:divBdr>
    </w:div>
    <w:div w:id="1672100144">
      <w:bodyDiv w:val="1"/>
      <w:marLeft w:val="0"/>
      <w:marRight w:val="0"/>
      <w:marTop w:val="0"/>
      <w:marBottom w:val="0"/>
      <w:divBdr>
        <w:top w:val="none" w:sz="0" w:space="0" w:color="auto"/>
        <w:left w:val="none" w:sz="0" w:space="0" w:color="auto"/>
        <w:bottom w:val="none" w:sz="0" w:space="0" w:color="auto"/>
        <w:right w:val="none" w:sz="0" w:space="0" w:color="auto"/>
      </w:divBdr>
    </w:div>
    <w:div w:id="1917591008">
      <w:bodyDiv w:val="1"/>
      <w:marLeft w:val="0"/>
      <w:marRight w:val="0"/>
      <w:marTop w:val="0"/>
      <w:marBottom w:val="0"/>
      <w:divBdr>
        <w:top w:val="none" w:sz="0" w:space="0" w:color="auto"/>
        <w:left w:val="none" w:sz="0" w:space="0" w:color="auto"/>
        <w:bottom w:val="none" w:sz="0" w:space="0" w:color="auto"/>
        <w:right w:val="none" w:sz="0" w:space="0" w:color="auto"/>
      </w:divBdr>
    </w:div>
    <w:div w:id="207187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ur-lex.europa.eu/legal-content/ET/AUTO/?uri=celex:32007L00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21</Pages>
  <Words>8732</Words>
  <Characters>50647</Characters>
  <Application>Microsoft Office Word</Application>
  <DocSecurity>0</DocSecurity>
  <Lines>422</Lines>
  <Paragraphs>118</Paragraphs>
  <ScaleCrop>false</ScaleCrop>
  <HeadingPairs>
    <vt:vector size="2" baseType="variant">
      <vt:variant>
        <vt:lpstr>Pealkiri</vt:lpstr>
      </vt:variant>
      <vt:variant>
        <vt:i4>1</vt:i4>
      </vt:variant>
    </vt:vector>
  </HeadingPairs>
  <TitlesOfParts>
    <vt:vector size="1" baseType="lpstr">
      <vt:lpstr>RdtS SK 21.01</vt:lpstr>
    </vt:vector>
  </TitlesOfParts>
  <Company/>
  <LinksUpToDate>false</LinksUpToDate>
  <CharactersWithSpaces>59261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RdtS SK 21.01</dc:title>
  <dc:subject/>
  <dc:creator>Kätlin Ründla</dc:creator>
  <dc:description/>
  <cp:lastModifiedBy>Kätlin Ründla</cp:lastModifiedBy>
  <cp:revision>16</cp:revision>
  <dcterms:created xsi:type="dcterms:W3CDTF">2025-01-27T06:23:00Z</dcterms:created>
  <dcterms:modified xsi:type="dcterms:W3CDTF">2025-02-13T08:25:00Z</dcterms:modified>
</cp:coreProperties>
</file>